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0CE70">
      <w:pPr>
        <w:jc w:val="center"/>
        <w:rPr>
          <w:rFonts w:hint="default" w:ascii="Times New Roman" w:hAnsi="Times New Roman" w:eastAsia="华文中宋" w:cs="Times New Roman"/>
          <w:b/>
          <w:bCs/>
          <w:sz w:val="40"/>
          <w:szCs w:val="48"/>
          <w:lang w:val="en-US" w:eastAsia="zh-CN"/>
        </w:rPr>
      </w:pPr>
      <w:r>
        <w:rPr>
          <w:rFonts w:hint="default" w:ascii="Times New Roman" w:hAnsi="Times New Roman" w:eastAsia="华文中宋" w:cs="Times New Roman"/>
          <w:b/>
          <w:bCs/>
          <w:color w:val="000000" w:themeColor="text1"/>
          <w:sz w:val="40"/>
          <w:szCs w:val="48"/>
          <w:lang w:val="en-US" w:eastAsia="zh-CN"/>
          <w14:textFill>
            <w14:solidFill>
              <w14:schemeClr w14:val="tx1"/>
            </w14:solidFill>
          </w14:textFill>
        </w:rPr>
        <w:t>土木水利</w:t>
      </w:r>
      <w:r>
        <w:rPr>
          <w:rFonts w:hint="default" w:ascii="Times New Roman" w:hAnsi="Times New Roman" w:eastAsia="华文中宋" w:cs="Times New Roman"/>
          <w:b/>
          <w:bCs/>
          <w:sz w:val="40"/>
          <w:szCs w:val="48"/>
          <w:lang w:val="en-US" w:eastAsia="zh-CN"/>
        </w:rPr>
        <w:t>学院2024级本科生转专业工作</w:t>
      </w:r>
    </w:p>
    <w:p w14:paraId="46F1FCDC">
      <w:pPr>
        <w:jc w:val="center"/>
        <w:rPr>
          <w:rFonts w:hint="default" w:ascii="Times New Roman" w:hAnsi="Times New Roman" w:eastAsia="华文中宋" w:cs="Times New Roman"/>
          <w:b/>
          <w:bCs/>
          <w:sz w:val="40"/>
          <w:szCs w:val="48"/>
          <w:lang w:val="en-US" w:eastAsia="zh-CN"/>
        </w:rPr>
      </w:pPr>
      <w:r>
        <w:rPr>
          <w:rFonts w:hint="default" w:ascii="Times New Roman" w:hAnsi="Times New Roman" w:eastAsia="华文中宋" w:cs="Times New Roman"/>
          <w:b/>
          <w:bCs/>
          <w:sz w:val="40"/>
          <w:szCs w:val="48"/>
          <w:lang w:val="en-US" w:eastAsia="zh-CN"/>
        </w:rPr>
        <w:t>实施方案</w:t>
      </w:r>
    </w:p>
    <w:p w14:paraId="250CB2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 w:cs="Times New Roman"/>
          <w:sz w:val="21"/>
          <w:szCs w:val="24"/>
        </w:rPr>
      </w:pPr>
    </w:p>
    <w:p w14:paraId="3B0718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40"/>
          <w:lang w:eastAsia="zh-CN"/>
        </w:rPr>
      </w:pPr>
      <w:r>
        <w:rPr>
          <w:rFonts w:hint="default" w:ascii="Times New Roman" w:hAnsi="Times New Roman" w:eastAsia="仿宋" w:cs="Times New Roman"/>
          <w:sz w:val="32"/>
          <w:szCs w:val="40"/>
        </w:rPr>
        <w:t>为给学生提供自主选择的机会和良好的个性发展空间，</w:t>
      </w:r>
      <w:r>
        <w:rPr>
          <w:rFonts w:hint="default" w:ascii="Times New Roman" w:hAnsi="Times New Roman" w:eastAsia="仿宋" w:cs="Times New Roman"/>
          <w:sz w:val="32"/>
          <w:szCs w:val="40"/>
          <w:lang w:eastAsia="zh-CN"/>
        </w:rPr>
        <w:t>充分</w:t>
      </w:r>
      <w:r>
        <w:rPr>
          <w:rFonts w:hint="default" w:ascii="Times New Roman" w:hAnsi="Times New Roman" w:eastAsia="仿宋" w:cs="Times New Roman"/>
          <w:sz w:val="32"/>
          <w:szCs w:val="40"/>
        </w:rPr>
        <w:t>调动学生学习的积极性和主动性，</w:t>
      </w:r>
      <w:r>
        <w:rPr>
          <w:rFonts w:hint="default" w:ascii="Times New Roman" w:hAnsi="Times New Roman" w:eastAsia="仿宋" w:cs="Times New Roman"/>
          <w:sz w:val="32"/>
          <w:szCs w:val="40"/>
          <w:lang w:eastAsia="zh-CN"/>
        </w:rPr>
        <w:t>结合</w:t>
      </w:r>
      <w:r>
        <w:rPr>
          <w:rFonts w:hint="default" w:ascii="Times New Roman" w:hAnsi="Times New Roman" w:eastAsia="仿宋" w:cs="Times New Roman"/>
          <w:sz w:val="32"/>
          <w:szCs w:val="40"/>
        </w:rPr>
        <w:t>《黑龙江八一农垦大学本科学生转专业管理办法（试行）》（农垦校发〔2024〕82号）（以下称《转专业管理办法》）</w:t>
      </w:r>
      <w:r>
        <w:rPr>
          <w:rFonts w:hint="default" w:ascii="Times New Roman" w:hAnsi="Times New Roman" w:eastAsia="仿宋" w:cs="Times New Roman"/>
          <w:sz w:val="32"/>
          <w:szCs w:val="40"/>
          <w:lang w:eastAsia="zh-CN"/>
        </w:rPr>
        <w:t>精神</w:t>
      </w:r>
      <w:r>
        <w:rPr>
          <w:rFonts w:hint="default" w:ascii="Times New Roman" w:hAnsi="Times New Roman" w:eastAsia="仿宋" w:cs="Times New Roman"/>
          <w:sz w:val="32"/>
          <w:szCs w:val="40"/>
        </w:rPr>
        <w:t>，</w:t>
      </w:r>
      <w:r>
        <w:rPr>
          <w:rFonts w:hint="default" w:ascii="Times New Roman" w:hAnsi="Times New Roman" w:eastAsia="仿宋" w:cs="Times New Roman"/>
          <w:sz w:val="32"/>
          <w:szCs w:val="40"/>
          <w:lang w:eastAsia="zh-CN"/>
        </w:rPr>
        <w:t>特制</w:t>
      </w:r>
      <w:r>
        <w:rPr>
          <w:rFonts w:hint="default" w:ascii="Times New Roman" w:hAnsi="Times New Roman" w:eastAsia="仿宋" w:cs="Times New Roman"/>
          <w:sz w:val="32"/>
          <w:szCs w:val="40"/>
        </w:rPr>
        <w:t>定我院</w:t>
      </w:r>
      <w:r>
        <w:rPr>
          <w:rFonts w:hint="default" w:ascii="Times New Roman" w:hAnsi="Times New Roman" w:eastAsia="仿宋" w:cs="Times New Roman"/>
          <w:sz w:val="32"/>
          <w:szCs w:val="40"/>
          <w:lang w:val="en-US" w:eastAsia="zh-CN"/>
        </w:rPr>
        <w:t>2024级本科生</w:t>
      </w:r>
      <w:r>
        <w:rPr>
          <w:rFonts w:hint="default" w:ascii="Times New Roman" w:hAnsi="Times New Roman" w:eastAsia="仿宋" w:cs="Times New Roman"/>
          <w:sz w:val="32"/>
          <w:szCs w:val="40"/>
        </w:rPr>
        <w:t>转专业工作</w:t>
      </w:r>
      <w:r>
        <w:rPr>
          <w:rFonts w:hint="default" w:ascii="Times New Roman" w:hAnsi="Times New Roman" w:eastAsia="仿宋" w:cs="Times New Roman"/>
          <w:sz w:val="32"/>
          <w:szCs w:val="40"/>
          <w:lang w:eastAsia="zh-CN"/>
        </w:rPr>
        <w:t>实施方案。</w:t>
      </w:r>
    </w:p>
    <w:p w14:paraId="38E95E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sz w:val="32"/>
          <w:szCs w:val="40"/>
          <w:lang w:eastAsia="zh-CN"/>
        </w:rPr>
      </w:pPr>
      <w:r>
        <w:rPr>
          <w:rFonts w:hint="default" w:ascii="Times New Roman" w:hAnsi="Times New Roman" w:eastAsia="仿宋" w:cs="Times New Roman"/>
          <w:b/>
          <w:bCs/>
          <w:sz w:val="32"/>
          <w:szCs w:val="40"/>
          <w:lang w:val="en-US" w:eastAsia="zh-CN"/>
        </w:rPr>
        <w:t>一</w:t>
      </w:r>
      <w:r>
        <w:rPr>
          <w:rFonts w:hint="default" w:ascii="Times New Roman" w:hAnsi="Times New Roman" w:eastAsia="仿宋" w:cs="Times New Roman"/>
          <w:b/>
          <w:bCs/>
          <w:sz w:val="32"/>
          <w:szCs w:val="40"/>
          <w:lang w:eastAsia="zh-CN"/>
        </w:rPr>
        <w:t>、组织机构</w:t>
      </w:r>
    </w:p>
    <w:p w14:paraId="3C124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40"/>
          <w:lang w:eastAsia="zh-CN"/>
        </w:rPr>
      </w:pPr>
      <w:r>
        <w:rPr>
          <w:rFonts w:hint="default" w:ascii="Times New Roman" w:hAnsi="Times New Roman" w:eastAsia="仿宋" w:cs="Times New Roman"/>
          <w:sz w:val="32"/>
          <w:szCs w:val="40"/>
          <w:lang w:eastAsia="zh-CN"/>
        </w:rPr>
        <w:t>学院成立转专业领导小组，负责学院转专业全流程具体工作。</w:t>
      </w:r>
    </w:p>
    <w:p w14:paraId="5286DC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val="en-US" w:eastAsia="zh-CN"/>
          <w14:textFill>
            <w14:solidFill>
              <w14:schemeClr w14:val="tx1"/>
            </w14:solidFill>
          </w14:textFill>
        </w:rPr>
        <w:t>1.领导小组：负责转专业工作的组织领导</w:t>
      </w:r>
    </w:p>
    <w:p w14:paraId="68A0E6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eastAsia="zh-CN"/>
          <w14:textFill>
            <w14:solidFill>
              <w14:schemeClr w14:val="tx1"/>
            </w14:solidFill>
          </w14:textFill>
        </w:rPr>
      </w:pPr>
      <w:r>
        <w:rPr>
          <w:rFonts w:hint="default" w:ascii="Times New Roman" w:hAnsi="Times New Roman" w:eastAsia="仿宋" w:cs="Times New Roman"/>
          <w:color w:val="000000" w:themeColor="text1"/>
          <w:sz w:val="32"/>
          <w:szCs w:val="40"/>
          <w:lang w:eastAsia="zh-CN"/>
          <w14:textFill>
            <w14:solidFill>
              <w14:schemeClr w14:val="tx1"/>
            </w14:solidFill>
          </w14:textFill>
        </w:rPr>
        <w:t>组  长：</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学院院长、学院党委书记</w:t>
      </w:r>
    </w:p>
    <w:p w14:paraId="2ACF3E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eastAsia="zh-CN"/>
          <w14:textFill>
            <w14:solidFill>
              <w14:schemeClr w14:val="tx1"/>
            </w14:solidFill>
          </w14:textFill>
        </w:rPr>
      </w:pPr>
      <w:r>
        <w:rPr>
          <w:rFonts w:hint="default" w:ascii="Times New Roman" w:hAnsi="Times New Roman" w:eastAsia="仿宋" w:cs="Times New Roman"/>
          <w:color w:val="000000" w:themeColor="text1"/>
          <w:sz w:val="32"/>
          <w:szCs w:val="40"/>
          <w:lang w:eastAsia="zh-CN"/>
          <w14:textFill>
            <w14:solidFill>
              <w14:schemeClr w14:val="tx1"/>
            </w14:solidFill>
          </w14:textFill>
        </w:rPr>
        <w:t>副组长：</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主管教学工作副院长</w:t>
      </w:r>
      <w:r>
        <w:rPr>
          <w:rFonts w:hint="default" w:ascii="Times New Roman" w:hAnsi="Times New Roman" w:eastAsia="仿宋" w:cs="Times New Roman"/>
          <w:color w:val="000000" w:themeColor="text1"/>
          <w:sz w:val="32"/>
          <w:szCs w:val="40"/>
          <w:lang w:eastAsia="zh-CN"/>
          <w14:textFill>
            <w14:solidFill>
              <w14:schemeClr w14:val="tx1"/>
            </w14:solidFill>
          </w14:textFill>
        </w:rPr>
        <w:t>、</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副书记</w:t>
      </w:r>
    </w:p>
    <w:p w14:paraId="12D6BA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eastAsia="zh-CN"/>
          <w14:textFill>
            <w14:solidFill>
              <w14:schemeClr w14:val="tx1"/>
            </w14:solidFill>
          </w14:textFill>
        </w:rPr>
        <w:t>成  员：</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各专业负责人、院办负责人</w:t>
      </w:r>
    </w:p>
    <w:p w14:paraId="5FAE2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val="en-US" w:eastAsia="zh-CN"/>
          <w14:textFill>
            <w14:solidFill>
              <w14:schemeClr w14:val="tx1"/>
            </w14:solidFill>
          </w14:textFill>
        </w:rPr>
        <w:t>2.监督小组：负责对转专业工作进行纪律监督监察</w:t>
      </w:r>
    </w:p>
    <w:p w14:paraId="7595BF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highlight w:val="none"/>
          <w:lang w:eastAsia="zh-CN"/>
          <w14:textFill>
            <w14:solidFill>
              <w14:schemeClr w14:val="tx1"/>
            </w14:solidFill>
          </w14:textFill>
        </w:rPr>
        <w:t>组  长：</w:t>
      </w:r>
      <w:r>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t>学院纪检委员</w:t>
      </w:r>
    </w:p>
    <w:p w14:paraId="1C9E78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highlight w:val="none"/>
          <w:lang w:eastAsia="zh-CN"/>
          <w14:textFill>
            <w14:solidFill>
              <w14:schemeClr w14:val="tx1"/>
            </w14:solidFill>
          </w14:textFill>
        </w:rPr>
        <w:t>成  员：</w:t>
      </w:r>
      <w:r>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t>分团委书记</w:t>
      </w:r>
      <w:bookmarkStart w:id="0" w:name="_GoBack"/>
      <w:bookmarkEnd w:id="0"/>
    </w:p>
    <w:p w14:paraId="59CE4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val="en-US" w:eastAsia="zh-CN"/>
          <w14:textFill>
            <w14:solidFill>
              <w14:schemeClr w14:val="tx1"/>
            </w14:solidFill>
          </w14:textFill>
        </w:rPr>
        <w:t>3.考核小组</w:t>
      </w:r>
    </w:p>
    <w:p w14:paraId="770B855A">
      <w:pPr>
        <w:keepNext w:val="0"/>
        <w:keepLines w:val="0"/>
        <w:widowControl/>
        <w:suppressLineNumbers w:val="0"/>
        <w:ind w:firstLine="640" w:firstLineChars="200"/>
        <w:jc w:val="left"/>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eastAsia="zh-CN"/>
          <w14:textFill>
            <w14:solidFill>
              <w14:schemeClr w14:val="tx1"/>
            </w14:solidFill>
          </w14:textFill>
        </w:rPr>
        <w:t>组  长：</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相关专业</w:t>
      </w:r>
      <w:r>
        <w:rPr>
          <w:rFonts w:hint="default" w:ascii="Times New Roman" w:hAnsi="Times New Roman" w:eastAsia="仿宋" w:cs="Times New Roman"/>
          <w:color w:val="000000" w:themeColor="text1"/>
          <w:sz w:val="32"/>
          <w:szCs w:val="40"/>
          <w:lang w:eastAsia="zh-CN"/>
          <w14:textFill>
            <w14:solidFill>
              <w14:schemeClr w14:val="tx1"/>
            </w14:solidFill>
          </w14:textFill>
        </w:rPr>
        <w:t>系主任</w:t>
      </w:r>
      <w:r>
        <w:rPr>
          <w:rFonts w:hint="default" w:ascii="Times New Roman" w:hAnsi="Times New Roman" w:eastAsia="仿宋" w:cs="Times New Roman"/>
          <w:color w:val="000000" w:themeColor="text1"/>
          <w:sz w:val="32"/>
          <w:szCs w:val="40"/>
          <w:lang w:val="en-US" w:eastAsia="zh-CN"/>
          <w14:textFill>
            <w14:solidFill>
              <w14:schemeClr w14:val="tx1"/>
            </w14:solidFill>
          </w14:textFill>
        </w:rPr>
        <w:t>或专业负责人</w:t>
      </w:r>
    </w:p>
    <w:p w14:paraId="4F3790F9">
      <w:pPr>
        <w:keepNext w:val="0"/>
        <w:keepLines w:val="0"/>
        <w:widowControl/>
        <w:suppressLineNumbers w:val="0"/>
        <w:ind w:firstLine="640" w:firstLineChars="200"/>
        <w:jc w:val="left"/>
        <w:rPr>
          <w:rFonts w:hint="default" w:ascii="Times New Roman" w:hAnsi="Times New Roman" w:eastAsia="仿宋" w:cs="Times New Roman"/>
          <w:color w:val="000000" w:themeColor="text1"/>
          <w:sz w:val="32"/>
          <w:szCs w:val="40"/>
          <w:lang w:val="en-US" w:eastAsia="zh-CN"/>
          <w14:textFill>
            <w14:solidFill>
              <w14:schemeClr w14:val="tx1"/>
            </w14:solidFill>
          </w14:textFill>
        </w:rPr>
      </w:pPr>
      <w:r>
        <w:rPr>
          <w:rFonts w:hint="default" w:ascii="Times New Roman" w:hAnsi="Times New Roman" w:eastAsia="仿宋" w:cs="Times New Roman"/>
          <w:color w:val="000000" w:themeColor="text1"/>
          <w:sz w:val="32"/>
          <w:szCs w:val="40"/>
          <w:lang w:eastAsia="zh-CN"/>
          <w14:textFill>
            <w14:solidFill>
              <w14:schemeClr w14:val="tx1"/>
            </w14:solidFill>
          </w14:textFill>
        </w:rPr>
        <w:t>成  员：骨干教师4人</w:t>
      </w:r>
    </w:p>
    <w:p w14:paraId="48D67E0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bCs/>
          <w:color w:val="auto"/>
          <w:sz w:val="32"/>
          <w:szCs w:val="40"/>
          <w:lang w:val="en-US" w:eastAsia="zh-CN"/>
        </w:rPr>
        <w:t>二、报名要求</w:t>
      </w:r>
    </w:p>
    <w:p w14:paraId="701A2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1.转专业面向群体为2024级本科生（不包含留级生）。</w:t>
      </w:r>
    </w:p>
    <w:p w14:paraId="3D6061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2.学生有下列情况之一者，不允许申请转专业：</w:t>
      </w:r>
    </w:p>
    <w:p w14:paraId="63D34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（1）属于定向就业招生及农村贫困地区定向招生、专升本、高职班（三校生）、民族班、少数民族预科班、中外合作办学、中（高）本贯通等特殊招生类型。</w:t>
      </w:r>
    </w:p>
    <w:p w14:paraId="0E31D1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（2）正在休学、保留学籍或应作退学处理。</w:t>
      </w:r>
    </w:p>
    <w:p w14:paraId="70464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（3）有记过及以上处分，且在处分期间。</w:t>
      </w:r>
    </w:p>
    <w:p w14:paraId="7D6F22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（4）</w:t>
      </w:r>
      <w:r>
        <w:rPr>
          <w:rFonts w:hint="default" w:ascii="Times New Roman" w:hAnsi="Times New Roman" w:eastAsia="仿宋" w:cs="Times New Roman"/>
          <w:color w:val="000000"/>
          <w:kern w:val="0"/>
          <w:sz w:val="32"/>
          <w:szCs w:val="32"/>
        </w:rPr>
        <w:t>在校期间已转过专业（或由其他学校转入）</w:t>
      </w:r>
      <w:r>
        <w:rPr>
          <w:rFonts w:hint="default" w:ascii="Times New Roman" w:hAnsi="Times New Roman" w:eastAsia="仿宋" w:cs="Times New Roman"/>
          <w:color w:val="000000"/>
          <w:kern w:val="0"/>
          <w:sz w:val="32"/>
          <w:szCs w:val="32"/>
          <w:lang w:eastAsia="zh-CN"/>
        </w:rPr>
        <w:t>。</w:t>
      </w:r>
    </w:p>
    <w:p w14:paraId="22C665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3.符合下列条件之一者，不受转入专业人数和条件限制：</w:t>
      </w:r>
    </w:p>
    <w:p w14:paraId="3CC4E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（1）留（降）级、休学期满复学以后原专业发生变化。</w:t>
      </w:r>
    </w:p>
    <w:p w14:paraId="6B4355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（2）创业休学后复学。</w:t>
      </w:r>
    </w:p>
    <w:p w14:paraId="6FF334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（3）退伍复学。</w:t>
      </w:r>
    </w:p>
    <w:p w14:paraId="7849124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40"/>
          <w:lang w:val="en-US" w:eastAsia="zh-CN"/>
        </w:rPr>
      </w:pPr>
      <w:r>
        <w:rPr>
          <w:rFonts w:hint="default" w:ascii="Times New Roman" w:hAnsi="Times New Roman" w:eastAsia="仿宋" w:cs="Times New Roman"/>
          <w:b/>
          <w:bCs/>
          <w:color w:val="auto"/>
          <w:sz w:val="32"/>
          <w:szCs w:val="40"/>
          <w:lang w:val="en-US" w:eastAsia="zh-CN"/>
        </w:rPr>
        <w:t>三、接收人数与选科要求</w:t>
      </w:r>
    </w:p>
    <w:tbl>
      <w:tblPr>
        <w:tblStyle w:val="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0"/>
        <w:gridCol w:w="1456"/>
        <w:gridCol w:w="1456"/>
        <w:gridCol w:w="2068"/>
      </w:tblGrid>
      <w:tr w14:paraId="46B8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3340" w:type="dxa"/>
            <w:noWrap w:val="0"/>
            <w:vAlign w:val="top"/>
          </w:tcPr>
          <w:p w14:paraId="0C197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color w:val="auto"/>
                <w:sz w:val="28"/>
                <w:szCs w:val="36"/>
                <w:vertAlign w:val="baseline"/>
                <w:lang w:val="en-US" w:eastAsia="zh-CN"/>
              </w:rPr>
            </w:pPr>
            <w:r>
              <w:rPr>
                <w:rFonts w:hint="default" w:ascii="Times New Roman" w:hAnsi="Times New Roman" w:eastAsia="仿宋" w:cs="Times New Roman"/>
                <w:b/>
                <w:bCs/>
                <w:color w:val="auto"/>
                <w:sz w:val="28"/>
                <w:szCs w:val="36"/>
                <w:vertAlign w:val="baseline"/>
                <w:lang w:val="en-US" w:eastAsia="zh-CN"/>
              </w:rPr>
              <w:t>专业名称</w:t>
            </w:r>
          </w:p>
        </w:tc>
        <w:tc>
          <w:tcPr>
            <w:tcW w:w="1456" w:type="dxa"/>
            <w:noWrap w:val="0"/>
            <w:vAlign w:val="top"/>
          </w:tcPr>
          <w:p w14:paraId="5ABB15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color w:val="auto"/>
                <w:sz w:val="28"/>
                <w:szCs w:val="36"/>
                <w:vertAlign w:val="baseline"/>
                <w:lang w:val="en-US" w:eastAsia="zh-CN"/>
              </w:rPr>
            </w:pPr>
            <w:r>
              <w:rPr>
                <w:rFonts w:hint="default" w:ascii="Times New Roman" w:hAnsi="Times New Roman" w:eastAsia="仿宋" w:cs="Times New Roman"/>
                <w:b/>
                <w:bCs/>
                <w:color w:val="auto"/>
                <w:sz w:val="28"/>
                <w:szCs w:val="36"/>
                <w:vertAlign w:val="baseline"/>
                <w:lang w:val="en-US" w:eastAsia="zh-CN"/>
              </w:rPr>
              <w:t>在校生数</w:t>
            </w:r>
          </w:p>
        </w:tc>
        <w:tc>
          <w:tcPr>
            <w:tcW w:w="1456" w:type="dxa"/>
            <w:noWrap w:val="0"/>
            <w:vAlign w:val="top"/>
          </w:tcPr>
          <w:p w14:paraId="6DD7F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color w:val="auto"/>
                <w:sz w:val="28"/>
                <w:szCs w:val="36"/>
                <w:vertAlign w:val="baseline"/>
                <w:lang w:val="en-US" w:eastAsia="zh-CN"/>
              </w:rPr>
            </w:pPr>
            <w:r>
              <w:rPr>
                <w:rFonts w:hint="default" w:ascii="Times New Roman" w:hAnsi="Times New Roman" w:eastAsia="仿宋" w:cs="Times New Roman"/>
                <w:b/>
                <w:bCs/>
                <w:color w:val="auto"/>
                <w:sz w:val="28"/>
                <w:szCs w:val="36"/>
                <w:vertAlign w:val="baseline"/>
                <w:lang w:val="en-US" w:eastAsia="zh-CN"/>
              </w:rPr>
              <w:t>拟接收数</w:t>
            </w:r>
          </w:p>
        </w:tc>
        <w:tc>
          <w:tcPr>
            <w:tcW w:w="2068" w:type="dxa"/>
            <w:noWrap w:val="0"/>
            <w:vAlign w:val="top"/>
          </w:tcPr>
          <w:p w14:paraId="66F554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color w:val="auto"/>
                <w:sz w:val="28"/>
                <w:szCs w:val="36"/>
                <w:vertAlign w:val="baseline"/>
                <w:lang w:val="en-US" w:eastAsia="zh-CN"/>
              </w:rPr>
            </w:pPr>
            <w:r>
              <w:rPr>
                <w:rFonts w:hint="eastAsia" w:ascii="Times New Roman" w:hAnsi="Times New Roman" w:eastAsia="仿宋" w:cs="Times New Roman"/>
                <w:b/>
                <w:bCs/>
                <w:sz w:val="28"/>
                <w:szCs w:val="36"/>
                <w:lang w:eastAsia="zh-CN"/>
              </w:rPr>
              <w:t>高考</w:t>
            </w:r>
            <w:r>
              <w:rPr>
                <w:rFonts w:hint="default" w:ascii="Times New Roman" w:hAnsi="Times New Roman" w:eastAsia="仿宋" w:cs="Times New Roman"/>
                <w:b/>
                <w:bCs/>
                <w:color w:val="auto"/>
                <w:sz w:val="28"/>
                <w:szCs w:val="36"/>
                <w:vertAlign w:val="baseline"/>
                <w:lang w:val="en-US" w:eastAsia="zh-CN"/>
              </w:rPr>
              <w:t>选科要求</w:t>
            </w:r>
          </w:p>
        </w:tc>
      </w:tr>
      <w:tr w14:paraId="2B2C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340" w:type="dxa"/>
            <w:noWrap w:val="0"/>
            <w:vAlign w:val="center"/>
          </w:tcPr>
          <w:p w14:paraId="7BA62494">
            <w:pPr>
              <w:keepNext w:val="0"/>
              <w:keepLines w:val="0"/>
              <w:suppressLineNumbers w:val="0"/>
              <w:spacing w:before="0" w:beforeAutospacing="0" w:after="0" w:afterAutospacing="0"/>
              <w:ind w:left="0" w:leftChars="0" w:right="0" w:rightChars="0"/>
              <w:jc w:val="left"/>
              <w:rPr>
                <w:rFonts w:hint="default" w:ascii="Times New Roman" w:hAnsi="Times New Roman" w:eastAsia="仿宋" w:cs="Times New Roman"/>
                <w:b w:val="0"/>
                <w:bCs w:val="0"/>
                <w:color w:val="auto"/>
                <w:sz w:val="28"/>
                <w:szCs w:val="28"/>
                <w:vertAlign w:val="baseline"/>
                <w:lang w:val="en-US" w:eastAsia="zh-CN"/>
              </w:rPr>
            </w:pPr>
            <w:r>
              <w:rPr>
                <w:rFonts w:hint="default" w:ascii="Times New Roman" w:hAnsi="Times New Roman" w:eastAsia="仿宋_GB2312" w:cs="Times New Roman"/>
                <w:color w:val="000000"/>
                <w:kern w:val="0"/>
                <w:sz w:val="28"/>
                <w:szCs w:val="28"/>
                <w:highlight w:val="none"/>
                <w:lang w:val="en-US" w:eastAsia="zh-CN"/>
              </w:rPr>
              <w:t>土木工程</w:t>
            </w:r>
          </w:p>
        </w:tc>
        <w:tc>
          <w:tcPr>
            <w:tcW w:w="1456" w:type="dxa"/>
            <w:noWrap w:val="0"/>
            <w:vAlign w:val="center"/>
          </w:tcPr>
          <w:p w14:paraId="7824DBF5">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120</w:t>
            </w:r>
          </w:p>
        </w:tc>
        <w:tc>
          <w:tcPr>
            <w:tcW w:w="1456" w:type="dxa"/>
            <w:noWrap w:val="0"/>
            <w:vAlign w:val="center"/>
          </w:tcPr>
          <w:p w14:paraId="2441F6E4">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18</w:t>
            </w:r>
          </w:p>
        </w:tc>
        <w:tc>
          <w:tcPr>
            <w:tcW w:w="2068" w:type="dxa"/>
            <w:noWrap w:val="0"/>
            <w:vAlign w:val="center"/>
          </w:tcPr>
          <w:p w14:paraId="566CDB7A">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包含物理</w:t>
            </w:r>
          </w:p>
        </w:tc>
      </w:tr>
      <w:tr w14:paraId="36B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340" w:type="dxa"/>
            <w:noWrap w:val="0"/>
            <w:vAlign w:val="center"/>
          </w:tcPr>
          <w:p w14:paraId="797401B2">
            <w:pPr>
              <w:keepNext w:val="0"/>
              <w:keepLines w:val="0"/>
              <w:suppressLineNumbers w:val="0"/>
              <w:spacing w:before="0" w:beforeAutospacing="0" w:after="0" w:afterAutospacing="0"/>
              <w:ind w:left="0" w:leftChars="0" w:right="0" w:rightChars="0"/>
              <w:jc w:val="left"/>
              <w:rPr>
                <w:rFonts w:hint="default" w:ascii="Times New Roman" w:hAnsi="Times New Roman" w:eastAsia="仿宋" w:cs="Times New Roman"/>
                <w:b w:val="0"/>
                <w:bCs w:val="0"/>
                <w:color w:val="auto"/>
                <w:sz w:val="28"/>
                <w:szCs w:val="28"/>
                <w:vertAlign w:val="baseline"/>
                <w:lang w:val="en-US" w:eastAsia="zh-CN"/>
              </w:rPr>
            </w:pPr>
            <w:r>
              <w:rPr>
                <w:rFonts w:hint="default" w:ascii="Times New Roman" w:hAnsi="Times New Roman" w:eastAsia="仿宋_GB2312" w:cs="Times New Roman"/>
                <w:color w:val="000000"/>
                <w:kern w:val="0"/>
                <w:sz w:val="28"/>
                <w:szCs w:val="28"/>
                <w:highlight w:val="none"/>
                <w:lang w:val="en-US" w:eastAsia="zh-CN"/>
              </w:rPr>
              <w:t>建筑环境与能源应用工程</w:t>
            </w:r>
          </w:p>
        </w:tc>
        <w:tc>
          <w:tcPr>
            <w:tcW w:w="1456" w:type="dxa"/>
            <w:noWrap w:val="0"/>
            <w:vAlign w:val="center"/>
          </w:tcPr>
          <w:p w14:paraId="2E5B5FD8">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40</w:t>
            </w:r>
          </w:p>
        </w:tc>
        <w:tc>
          <w:tcPr>
            <w:tcW w:w="1456" w:type="dxa"/>
            <w:noWrap w:val="0"/>
            <w:vAlign w:val="center"/>
          </w:tcPr>
          <w:p w14:paraId="59DBAC89">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6</w:t>
            </w:r>
          </w:p>
        </w:tc>
        <w:tc>
          <w:tcPr>
            <w:tcW w:w="2068" w:type="dxa"/>
            <w:noWrap w:val="0"/>
            <w:vAlign w:val="center"/>
          </w:tcPr>
          <w:p w14:paraId="2EA82155">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包含物理</w:t>
            </w:r>
          </w:p>
        </w:tc>
      </w:tr>
      <w:tr w14:paraId="312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340" w:type="dxa"/>
            <w:noWrap w:val="0"/>
            <w:vAlign w:val="center"/>
          </w:tcPr>
          <w:p w14:paraId="2C96AE35">
            <w:pPr>
              <w:keepNext w:val="0"/>
              <w:keepLines w:val="0"/>
              <w:suppressLineNumbers w:val="0"/>
              <w:spacing w:before="0" w:beforeAutospacing="0" w:after="0" w:afterAutospacing="0"/>
              <w:ind w:left="0" w:leftChars="0" w:right="0" w:rightChars="0"/>
              <w:jc w:val="left"/>
              <w:rPr>
                <w:rFonts w:hint="default" w:ascii="Times New Roman" w:hAnsi="Times New Roman" w:eastAsia="仿宋" w:cs="Times New Roman"/>
                <w:b w:val="0"/>
                <w:bCs w:val="0"/>
                <w:color w:val="auto"/>
                <w:sz w:val="28"/>
                <w:szCs w:val="28"/>
                <w:vertAlign w:val="baseline"/>
                <w:lang w:val="en-US" w:eastAsia="zh-CN"/>
              </w:rPr>
            </w:pPr>
            <w:r>
              <w:rPr>
                <w:rFonts w:hint="default" w:ascii="Times New Roman" w:hAnsi="Times New Roman" w:eastAsia="仿宋_GB2312" w:cs="Times New Roman"/>
                <w:color w:val="000000"/>
                <w:kern w:val="0"/>
                <w:sz w:val="28"/>
                <w:szCs w:val="28"/>
                <w:highlight w:val="none"/>
                <w:lang w:val="en-US" w:eastAsia="zh-CN"/>
              </w:rPr>
              <w:t>水利水电工程</w:t>
            </w:r>
          </w:p>
        </w:tc>
        <w:tc>
          <w:tcPr>
            <w:tcW w:w="1456" w:type="dxa"/>
            <w:noWrap w:val="0"/>
            <w:vAlign w:val="center"/>
          </w:tcPr>
          <w:p w14:paraId="2F5863E7">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120</w:t>
            </w:r>
          </w:p>
        </w:tc>
        <w:tc>
          <w:tcPr>
            <w:tcW w:w="1456" w:type="dxa"/>
            <w:noWrap w:val="0"/>
            <w:vAlign w:val="center"/>
          </w:tcPr>
          <w:p w14:paraId="7B74D4AE">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18</w:t>
            </w:r>
          </w:p>
        </w:tc>
        <w:tc>
          <w:tcPr>
            <w:tcW w:w="2068" w:type="dxa"/>
            <w:noWrap w:val="0"/>
            <w:vAlign w:val="center"/>
          </w:tcPr>
          <w:p w14:paraId="4CD97E30">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包含物理</w:t>
            </w:r>
          </w:p>
        </w:tc>
      </w:tr>
      <w:tr w14:paraId="5BF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40" w:type="dxa"/>
            <w:noWrap w:val="0"/>
            <w:vAlign w:val="center"/>
          </w:tcPr>
          <w:p w14:paraId="3FF5FC8F">
            <w:pPr>
              <w:keepNext w:val="0"/>
              <w:keepLines w:val="0"/>
              <w:suppressLineNumbers w:val="0"/>
              <w:spacing w:before="0" w:beforeAutospacing="0" w:after="0" w:afterAutospacing="0"/>
              <w:ind w:left="0" w:leftChars="0" w:right="0" w:rightChars="0"/>
              <w:jc w:val="left"/>
              <w:rPr>
                <w:rFonts w:hint="default" w:ascii="Times New Roman" w:hAnsi="Times New Roman" w:eastAsia="仿宋" w:cs="Times New Roman"/>
                <w:b w:val="0"/>
                <w:bCs w:val="0"/>
                <w:color w:val="auto"/>
                <w:sz w:val="28"/>
                <w:szCs w:val="28"/>
                <w:vertAlign w:val="baseline"/>
                <w:lang w:val="en-US" w:eastAsia="zh-CN"/>
              </w:rPr>
            </w:pPr>
            <w:r>
              <w:rPr>
                <w:rFonts w:hint="default" w:ascii="Times New Roman" w:hAnsi="Times New Roman" w:eastAsia="仿宋_GB2312" w:cs="Times New Roman"/>
                <w:color w:val="000000"/>
                <w:kern w:val="0"/>
                <w:sz w:val="28"/>
                <w:szCs w:val="28"/>
                <w:highlight w:val="none"/>
                <w:lang w:val="en-US" w:eastAsia="zh-CN"/>
              </w:rPr>
              <w:t>建筑电气与智能化</w:t>
            </w:r>
          </w:p>
        </w:tc>
        <w:tc>
          <w:tcPr>
            <w:tcW w:w="1456" w:type="dxa"/>
            <w:noWrap w:val="0"/>
            <w:vAlign w:val="center"/>
          </w:tcPr>
          <w:p w14:paraId="0865EA35">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40</w:t>
            </w:r>
          </w:p>
        </w:tc>
        <w:tc>
          <w:tcPr>
            <w:tcW w:w="1456" w:type="dxa"/>
            <w:noWrap w:val="0"/>
            <w:vAlign w:val="center"/>
          </w:tcPr>
          <w:p w14:paraId="71D450DC">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6</w:t>
            </w:r>
          </w:p>
        </w:tc>
        <w:tc>
          <w:tcPr>
            <w:tcW w:w="2068" w:type="dxa"/>
            <w:noWrap w:val="0"/>
            <w:vAlign w:val="center"/>
          </w:tcPr>
          <w:p w14:paraId="498F7B63">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包含物理</w:t>
            </w:r>
          </w:p>
        </w:tc>
      </w:tr>
    </w:tbl>
    <w:p w14:paraId="1D1AA767">
      <w:pPr>
        <w:keepNext w:val="0"/>
        <w:keepLines w:val="0"/>
        <w:pageBreakBefore w:val="0"/>
        <w:widowControl w:val="0"/>
        <w:kinsoku/>
        <w:wordWrap/>
        <w:overflowPunct/>
        <w:topLinePunct w:val="0"/>
        <w:autoSpaceDE/>
        <w:autoSpaceDN/>
        <w:bidi w:val="0"/>
        <w:adjustRightInd/>
        <w:snapToGrid/>
        <w:spacing w:before="12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注：</w:t>
      </w:r>
      <w:r>
        <w:rPr>
          <w:rFonts w:hint="default" w:ascii="Times New Roman" w:hAnsi="Times New Roman" w:cs="Times New Roman"/>
          <w:b/>
          <w:bCs/>
          <w:color w:val="auto"/>
          <w:sz w:val="21"/>
          <w:szCs w:val="21"/>
          <w:lang w:val="en-US" w:eastAsia="zh-CN"/>
        </w:rPr>
        <w:t>“</w:t>
      </w:r>
      <w:r>
        <w:rPr>
          <w:rFonts w:hint="default" w:ascii="Times New Roman" w:hAnsi="Times New Roman" w:eastAsia="宋体" w:cs="Times New Roman"/>
          <w:b w:val="0"/>
          <w:bCs w:val="0"/>
          <w:color w:val="auto"/>
          <w:sz w:val="21"/>
          <w:szCs w:val="21"/>
          <w:vertAlign w:val="baseline"/>
          <w:lang w:val="en-US" w:eastAsia="zh-CN"/>
        </w:rPr>
        <w:t>在校生数</w:t>
      </w:r>
      <w:r>
        <w:rPr>
          <w:rFonts w:hint="default" w:ascii="Times New Roman" w:hAnsi="Times New Roman"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指2024级本专业现有学生数。</w:t>
      </w:r>
    </w:p>
    <w:p w14:paraId="55A819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40"/>
          <w:lang w:val="en-US" w:eastAsia="zh-CN"/>
        </w:rPr>
      </w:pPr>
      <w:r>
        <w:rPr>
          <w:rFonts w:hint="default" w:ascii="Times New Roman" w:hAnsi="Times New Roman" w:eastAsia="仿宋" w:cs="Times New Roman"/>
          <w:b/>
          <w:bCs/>
          <w:color w:val="auto"/>
          <w:sz w:val="32"/>
          <w:szCs w:val="40"/>
          <w:lang w:val="en-US" w:eastAsia="zh-CN"/>
        </w:rPr>
        <w:t>四、提交材料</w:t>
      </w:r>
    </w:p>
    <w:p w14:paraId="474EE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有转专业意愿且符合转专业要求的学生，参照各专业拟接收人数，提交以下材料：</w:t>
      </w:r>
    </w:p>
    <w:p w14:paraId="253F8D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1.学生本人签字的转专业</w:t>
      </w:r>
      <w:r>
        <w:rPr>
          <w:rFonts w:hint="default" w:ascii="Times New Roman" w:hAnsi="Times New Roman" w:eastAsia="仿宋" w:cs="Times New Roman"/>
          <w:b w:val="0"/>
          <w:bCs w:val="0"/>
          <w:color w:val="000000" w:themeColor="text1"/>
          <w:sz w:val="32"/>
          <w:szCs w:val="40"/>
          <w:lang w:val="en-US" w:eastAsia="zh-CN"/>
          <w14:textFill>
            <w14:solidFill>
              <w14:schemeClr w14:val="tx1"/>
            </w14:solidFill>
          </w14:textFill>
        </w:rPr>
        <w:t>申请</w:t>
      </w:r>
      <w:r>
        <w:rPr>
          <w:rFonts w:hint="default" w:ascii="Times New Roman" w:hAnsi="Times New Roman" w:eastAsia="仿宋" w:cs="Times New Roman"/>
          <w:color w:val="000000" w:themeColor="text1"/>
          <w:sz w:val="32"/>
          <w:szCs w:val="40"/>
          <w:lang w:eastAsia="zh-CN"/>
          <w14:textFill>
            <w14:solidFill>
              <w14:schemeClr w14:val="tx1"/>
            </w14:solidFill>
          </w14:textFill>
        </w:rPr>
        <w:t>。</w:t>
      </w:r>
    </w:p>
    <w:p w14:paraId="18DD3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2.学生本人签字的《黑龙江八一农垦大学本科生转专业申请表》。</w:t>
      </w:r>
    </w:p>
    <w:p w14:paraId="65FD10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w:t>
      </w:r>
      <w:r>
        <w:rPr>
          <w:rFonts w:hint="default" w:ascii="Times New Roman" w:hAnsi="Times New Roman" w:eastAsia="仿宋" w:cs="Times New Roman"/>
          <w:sz w:val="32"/>
          <w:szCs w:val="40"/>
        </w:rPr>
        <w:t>学生本人</w:t>
      </w:r>
      <w:r>
        <w:rPr>
          <w:rFonts w:hint="default" w:ascii="Times New Roman" w:hAnsi="Times New Roman" w:eastAsia="仿宋" w:cs="Times New Roman"/>
          <w:sz w:val="32"/>
          <w:szCs w:val="40"/>
          <w:lang w:eastAsia="zh-CN"/>
        </w:rPr>
        <w:t>大学阶段</w:t>
      </w:r>
      <w:r>
        <w:rPr>
          <w:rFonts w:hint="default" w:ascii="Times New Roman" w:hAnsi="Times New Roman" w:eastAsia="仿宋" w:cs="Times New Roman"/>
          <w:sz w:val="32"/>
          <w:szCs w:val="40"/>
        </w:rPr>
        <w:t>第一学期已修课程成绩单，并加盖学校教务处公章。</w:t>
      </w:r>
    </w:p>
    <w:p w14:paraId="7F035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4.退伍学生需提供退伍证原件及复印件。</w:t>
      </w:r>
    </w:p>
    <w:p w14:paraId="5F8D6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5.创业学生需提供学校要求的其他证明材料。</w:t>
      </w:r>
    </w:p>
    <w:p w14:paraId="157F86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6.其他：获得有关的表彰、奖励或证书等（若未获得可不提交）。</w:t>
      </w:r>
    </w:p>
    <w:p w14:paraId="3C31CF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以上提交材料，</w:t>
      </w:r>
      <w:r>
        <w:rPr>
          <w:rFonts w:hint="default" w:ascii="Times New Roman" w:hAnsi="Times New Roman" w:eastAsia="仿宋" w:cs="Times New Roman"/>
          <w:b w:val="0"/>
          <w:bCs w:val="0"/>
          <w:color w:val="auto"/>
          <w:sz w:val="32"/>
          <w:szCs w:val="40"/>
          <w:u w:val="none"/>
          <w:lang w:val="en-US" w:eastAsia="zh-CN"/>
        </w:rPr>
        <w:t>应于2025年</w:t>
      </w:r>
      <w:r>
        <w:rPr>
          <w:rFonts w:hint="eastAsia" w:ascii="Times New Roman" w:hAnsi="Times New Roman" w:eastAsia="仿宋" w:cs="Times New Roman"/>
          <w:b w:val="0"/>
          <w:bCs w:val="0"/>
          <w:color w:val="auto"/>
          <w:sz w:val="32"/>
          <w:szCs w:val="40"/>
          <w:u w:val="none"/>
          <w:lang w:val="en-US" w:eastAsia="zh-CN"/>
        </w:rPr>
        <w:t>5</w:t>
      </w:r>
      <w:r>
        <w:rPr>
          <w:rFonts w:hint="default" w:ascii="Times New Roman" w:hAnsi="Times New Roman" w:eastAsia="仿宋" w:cs="Times New Roman"/>
          <w:b w:val="0"/>
          <w:bCs w:val="0"/>
          <w:color w:val="auto"/>
          <w:sz w:val="32"/>
          <w:szCs w:val="40"/>
          <w:u w:val="none"/>
          <w:lang w:val="en-US" w:eastAsia="zh-CN"/>
        </w:rPr>
        <w:t>月</w:t>
      </w:r>
      <w:r>
        <w:rPr>
          <w:rFonts w:hint="eastAsia" w:ascii="Times New Roman" w:hAnsi="Times New Roman" w:eastAsia="仿宋" w:cs="Times New Roman"/>
          <w:b w:val="0"/>
          <w:bCs w:val="0"/>
          <w:color w:val="auto"/>
          <w:sz w:val="32"/>
          <w:szCs w:val="40"/>
          <w:u w:val="none"/>
          <w:lang w:val="en-US" w:eastAsia="zh-CN"/>
        </w:rPr>
        <w:t>30</w:t>
      </w:r>
      <w:r>
        <w:rPr>
          <w:rFonts w:hint="default" w:ascii="Times New Roman" w:hAnsi="Times New Roman" w:eastAsia="仿宋" w:cs="Times New Roman"/>
          <w:b w:val="0"/>
          <w:bCs w:val="0"/>
          <w:color w:val="auto"/>
          <w:sz w:val="32"/>
          <w:szCs w:val="40"/>
          <w:u w:val="none"/>
          <w:lang w:val="en-US" w:eastAsia="zh-CN"/>
        </w:rPr>
        <w:t>日前送至学院309办公室，过期不予接收材料。</w:t>
      </w:r>
    </w:p>
    <w:p w14:paraId="26CC7CC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40"/>
          <w:lang w:val="en-US" w:eastAsia="zh-CN"/>
        </w:rPr>
      </w:pPr>
      <w:r>
        <w:rPr>
          <w:rFonts w:hint="default" w:ascii="Times New Roman" w:hAnsi="Times New Roman" w:eastAsia="仿宋" w:cs="Times New Roman"/>
          <w:b/>
          <w:bCs/>
          <w:color w:val="auto"/>
          <w:sz w:val="32"/>
          <w:szCs w:val="40"/>
          <w:lang w:val="en-US" w:eastAsia="zh-CN"/>
        </w:rPr>
        <w:t>五、资格复核</w:t>
      </w:r>
    </w:p>
    <w:p w14:paraId="66D86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1.对已提交成绩</w:t>
      </w:r>
      <w:r>
        <w:rPr>
          <w:rFonts w:hint="default" w:ascii="Times New Roman" w:hAnsi="Times New Roman" w:eastAsia="仿宋" w:cs="Times New Roman"/>
          <w:b w:val="0"/>
          <w:bCs w:val="0"/>
          <w:color w:val="000000" w:themeColor="text1"/>
          <w:sz w:val="32"/>
          <w:szCs w:val="40"/>
          <w:lang w:val="en-US" w:eastAsia="zh-CN"/>
          <w14:textFill>
            <w14:solidFill>
              <w14:schemeClr w14:val="tx1"/>
            </w14:solidFill>
          </w14:textFill>
        </w:rPr>
        <w:t>单和高考选科情况进行</w:t>
      </w:r>
      <w:r>
        <w:rPr>
          <w:rFonts w:hint="default" w:ascii="Times New Roman" w:hAnsi="Times New Roman" w:eastAsia="仿宋" w:cs="Times New Roman"/>
          <w:b w:val="0"/>
          <w:bCs w:val="0"/>
          <w:color w:val="auto"/>
          <w:sz w:val="32"/>
          <w:szCs w:val="40"/>
          <w:lang w:val="en-US" w:eastAsia="zh-CN"/>
        </w:rPr>
        <w:t>复查。</w:t>
      </w:r>
    </w:p>
    <w:p w14:paraId="0AB030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2.复核学生学籍（</w:t>
      </w:r>
      <w:r>
        <w:rPr>
          <w:rFonts w:hint="default" w:ascii="Times New Roman" w:hAnsi="Times New Roman" w:eastAsia="仿宋" w:cs="Times New Roman"/>
          <w:color w:val="000000"/>
          <w:kern w:val="0"/>
          <w:sz w:val="32"/>
          <w:szCs w:val="32"/>
        </w:rPr>
        <w:t>休学、保留学籍</w:t>
      </w:r>
      <w:r>
        <w:rPr>
          <w:rFonts w:hint="default" w:ascii="Times New Roman" w:hAnsi="Times New Roman" w:eastAsia="仿宋" w:cs="Times New Roman"/>
          <w:b w:val="0"/>
          <w:bCs w:val="0"/>
          <w:color w:val="auto"/>
          <w:sz w:val="32"/>
          <w:szCs w:val="40"/>
          <w:lang w:val="en-US" w:eastAsia="zh-CN"/>
        </w:rPr>
        <w:t>）、处分情况。</w:t>
      </w:r>
    </w:p>
    <w:p w14:paraId="5B0409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bCs/>
          <w:color w:val="auto"/>
          <w:sz w:val="32"/>
          <w:szCs w:val="40"/>
          <w:lang w:val="en-US" w:eastAsia="zh-CN"/>
        </w:rPr>
        <w:t>六、考核程序及地点</w:t>
      </w:r>
    </w:p>
    <w:p w14:paraId="07B720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对申请转入我院的学生，学院将通过考核按综合成绩由高到低在招收转专业人数限额内进行录取。考核成绩满分为100分，由以下3部分组成：</w:t>
      </w:r>
    </w:p>
    <w:p w14:paraId="68C0AD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kern w:val="2"/>
          <w:sz w:val="32"/>
          <w:szCs w:val="40"/>
          <w:lang w:val="en-US" w:eastAsia="zh-CN" w:bidi="ar-SA"/>
        </w:rPr>
        <w:t>1.</w:t>
      </w:r>
      <w:r>
        <w:rPr>
          <w:rFonts w:hint="default" w:ascii="Times New Roman" w:hAnsi="Times New Roman" w:eastAsia="仿宋" w:cs="Times New Roman"/>
          <w:b w:val="0"/>
          <w:bCs w:val="0"/>
          <w:color w:val="auto"/>
          <w:sz w:val="32"/>
          <w:szCs w:val="40"/>
          <w:lang w:val="en-US" w:eastAsia="zh-CN"/>
        </w:rPr>
        <w:t>高考成绩占比10%。学生高考成绩需按下式折算为百分制。</w:t>
      </w:r>
    </w:p>
    <w:p w14:paraId="789A2A3B">
      <w:pPr>
        <w:keepNext w:val="0"/>
        <w:keepLines w:val="0"/>
        <w:widowControl/>
        <w:suppressLineNumbers w:val="0"/>
        <w:wordWrap w:val="0"/>
        <w:ind w:left="0" w:leftChars="0" w:firstLine="0" w:firstLineChars="0"/>
        <w:jc w:val="center"/>
        <w:rPr>
          <w:rFonts w:hint="default" w:ascii="Times New Roman" w:hAnsi="Times New Roman" w:eastAsia="仿宋" w:cs="Times New Roman"/>
          <w:b w:val="0"/>
          <w:bCs/>
          <w:i w:val="0"/>
          <w:color w:val="000000" w:themeColor="text1"/>
          <w:kern w:val="2"/>
          <w:sz w:val="28"/>
          <w:szCs w:val="32"/>
          <w:highlight w:val="none"/>
          <w:lang w:val="en-US" w:eastAsia="zh-CN" w:bidi="ar-SA"/>
          <w14:textFill>
            <w14:solidFill>
              <w14:schemeClr w14:val="tx1"/>
            </w14:solidFill>
          </w14:textFill>
        </w:rPr>
      </w:pPr>
      <m:oMathPara>
        <m:oMath>
          <m:r>
            <m:rPr>
              <m:sty m:val="p"/>
            </m:rPr>
            <w:rPr>
              <w:rFonts w:hint="default" w:ascii="Cambria Math" w:hAnsi="Cambria Math" w:eastAsia="仿宋" w:cs="Times New Roman"/>
              <w:color w:val="000000"/>
              <w:kern w:val="2"/>
              <w:sz w:val="28"/>
              <w:szCs w:val="32"/>
              <w:highlight w:val="none"/>
              <w:lang w:val="en-US" w:eastAsia="zh-CN" w:bidi="ar-SA"/>
            </w:rPr>
            <m:t>y=40</m:t>
          </m:r>
          <m:f>
            <m:fPr>
              <m:ctrlPr>
                <w:rPr>
                  <w:rFonts w:hint="default" w:ascii="Cambria Math" w:hAnsi="Cambria Math" w:eastAsia="仿宋" w:cs="Times New Roman"/>
                  <w:b w:val="0"/>
                  <w:color w:val="000000"/>
                  <w:kern w:val="2"/>
                  <w:sz w:val="28"/>
                  <w:szCs w:val="32"/>
                  <w:highlight w:val="none"/>
                  <w:lang w:val="en-US" w:eastAsia="zh-CN" w:bidi="ar-SA"/>
                </w:rPr>
              </m:ctrlPr>
            </m:fPr>
            <m:num>
              <m:r>
                <m:rPr>
                  <m:sty m:val="p"/>
                </m:rPr>
                <w:rPr>
                  <w:rFonts w:hint="default" w:ascii="Cambria Math" w:hAnsi="Cambria Math" w:eastAsia="仿宋" w:cs="Times New Roman"/>
                  <w:color w:val="000000"/>
                  <w:kern w:val="2"/>
                  <w:sz w:val="28"/>
                  <w:szCs w:val="32"/>
                  <w:highlight w:val="none"/>
                  <w:lang w:val="en-US" w:eastAsia="zh-CN" w:bidi="ar-SA"/>
                </w:rPr>
                <m:t>x−</m:t>
              </m:r>
              <m:sSub>
                <m:sSubPr>
                  <m:ctrlPr>
                    <w:rPr>
                      <w:rFonts w:hint="default" w:ascii="Cambria Math" w:hAnsi="Cambria Math" w:eastAsia="仿宋" w:cs="Times New Roman"/>
                      <w:b w:val="0"/>
                      <w:color w:val="000000"/>
                      <w:kern w:val="2"/>
                      <w:sz w:val="28"/>
                      <w:szCs w:val="32"/>
                      <w:highlight w:val="none"/>
                      <w:lang w:val="en-US" w:eastAsia="zh-CN" w:bidi="ar-SA"/>
                    </w:rPr>
                  </m:ctrlPr>
                </m:sSubPr>
                <m:e>
                  <m:r>
                    <m:rPr>
                      <m:sty m:val="p"/>
                    </m:rPr>
                    <w:rPr>
                      <w:rFonts w:hint="default" w:ascii="Cambria Math" w:hAnsi="Cambria Math" w:eastAsia="仿宋" w:cs="Times New Roman"/>
                      <w:color w:val="000000"/>
                      <w:kern w:val="2"/>
                      <w:sz w:val="28"/>
                      <w:szCs w:val="32"/>
                      <w:highlight w:val="none"/>
                      <w:lang w:val="en-US" w:eastAsia="zh-CN" w:bidi="ar-SA"/>
                    </w:rPr>
                    <m:t>x</m:t>
                  </m:r>
                  <m:ctrlPr>
                    <w:rPr>
                      <w:rFonts w:hint="default" w:ascii="Cambria Math" w:hAnsi="Cambria Math" w:eastAsia="仿宋" w:cs="Times New Roman"/>
                      <w:b w:val="0"/>
                      <w:color w:val="000000"/>
                      <w:kern w:val="2"/>
                      <w:sz w:val="28"/>
                      <w:szCs w:val="32"/>
                      <w:highlight w:val="none"/>
                      <w:lang w:val="en-US" w:eastAsia="zh-CN" w:bidi="ar-SA"/>
                    </w:rPr>
                  </m:ctrlPr>
                </m:e>
                <m:sub>
                  <m:r>
                    <m:rPr>
                      <m:sty m:val="p"/>
                    </m:rPr>
                    <w:rPr>
                      <w:rFonts w:hint="default" w:ascii="Cambria Math" w:hAnsi="Cambria Math" w:eastAsia="仿宋" w:cs="Times New Roman"/>
                      <w:color w:val="000000"/>
                      <w:kern w:val="2"/>
                      <w:sz w:val="28"/>
                      <w:szCs w:val="32"/>
                      <w:highlight w:val="none"/>
                      <w:lang w:val="en-US" w:eastAsia="zh-CN" w:bidi="ar-SA"/>
                    </w:rPr>
                    <m:t>0</m:t>
                  </m:r>
                  <m:ctrlPr>
                    <w:rPr>
                      <w:rFonts w:hint="default" w:ascii="Cambria Math" w:hAnsi="Cambria Math" w:eastAsia="仿宋" w:cs="Times New Roman"/>
                      <w:b w:val="0"/>
                      <w:color w:val="000000"/>
                      <w:kern w:val="2"/>
                      <w:sz w:val="28"/>
                      <w:szCs w:val="32"/>
                      <w:highlight w:val="none"/>
                      <w:lang w:val="en-US" w:eastAsia="zh-CN" w:bidi="ar-SA"/>
                    </w:rPr>
                  </m:ctrlPr>
                </m:sub>
              </m:sSub>
              <m:ctrlPr>
                <w:rPr>
                  <w:rFonts w:hint="default" w:ascii="Cambria Math" w:hAnsi="Cambria Math" w:eastAsia="仿宋" w:cs="Times New Roman"/>
                  <w:b w:val="0"/>
                  <w:color w:val="000000"/>
                  <w:kern w:val="2"/>
                  <w:sz w:val="28"/>
                  <w:szCs w:val="32"/>
                  <w:highlight w:val="none"/>
                  <w:lang w:val="en-US" w:eastAsia="zh-CN" w:bidi="ar-SA"/>
                </w:rPr>
              </m:ctrlPr>
            </m:num>
            <m:den>
              <m:sSub>
                <m:sSubPr>
                  <m:ctrlPr>
                    <w:rPr>
                      <w:rFonts w:hint="default" w:ascii="Cambria Math" w:hAnsi="Cambria Math" w:eastAsia="仿宋" w:cs="Times New Roman"/>
                      <w:b w:val="0"/>
                      <w:color w:val="000000"/>
                      <w:kern w:val="2"/>
                      <w:sz w:val="28"/>
                      <w:szCs w:val="32"/>
                      <w:highlight w:val="none"/>
                      <w:lang w:val="en-US" w:eastAsia="zh-CN" w:bidi="ar-SA"/>
                    </w:rPr>
                  </m:ctrlPr>
                </m:sSubPr>
                <m:e>
                  <m:r>
                    <m:rPr>
                      <m:sty m:val="p"/>
                    </m:rPr>
                    <w:rPr>
                      <w:rFonts w:hint="default" w:ascii="Cambria Math" w:hAnsi="Cambria Math" w:eastAsia="仿宋" w:cs="Times New Roman"/>
                      <w:color w:val="000000"/>
                      <w:kern w:val="2"/>
                      <w:sz w:val="28"/>
                      <w:szCs w:val="32"/>
                      <w:highlight w:val="none"/>
                      <w:lang w:val="en-US" w:eastAsia="zh-CN" w:bidi="ar-SA"/>
                    </w:rPr>
                    <m:t>x</m:t>
                  </m:r>
                  <m:ctrlPr>
                    <w:rPr>
                      <w:rFonts w:hint="default" w:ascii="Cambria Math" w:hAnsi="Cambria Math" w:eastAsia="仿宋" w:cs="Times New Roman"/>
                      <w:b w:val="0"/>
                      <w:color w:val="000000"/>
                      <w:kern w:val="2"/>
                      <w:sz w:val="28"/>
                      <w:szCs w:val="32"/>
                      <w:highlight w:val="none"/>
                      <w:lang w:val="en-US" w:eastAsia="zh-CN" w:bidi="ar-SA"/>
                    </w:rPr>
                  </m:ctrlPr>
                </m:e>
                <m:sub>
                  <m:r>
                    <m:rPr>
                      <m:sty m:val="p"/>
                    </m:rPr>
                    <w:rPr>
                      <w:rFonts w:hint="default" w:ascii="Cambria Math" w:hAnsi="Cambria Math" w:eastAsia="仿宋" w:cs="Times New Roman"/>
                      <w:color w:val="000000"/>
                      <w:kern w:val="2"/>
                      <w:sz w:val="28"/>
                      <w:szCs w:val="32"/>
                      <w:highlight w:val="none"/>
                      <w:lang w:val="en-US" w:eastAsia="zh-CN" w:bidi="ar-SA"/>
                    </w:rPr>
                    <m:t>z</m:t>
                  </m:r>
                  <m:ctrlPr>
                    <w:rPr>
                      <w:rFonts w:hint="default" w:ascii="Cambria Math" w:hAnsi="Cambria Math" w:eastAsia="仿宋" w:cs="Times New Roman"/>
                      <w:b w:val="0"/>
                      <w:color w:val="000000"/>
                      <w:kern w:val="2"/>
                      <w:sz w:val="28"/>
                      <w:szCs w:val="32"/>
                      <w:highlight w:val="none"/>
                      <w:lang w:val="en-US" w:eastAsia="zh-CN" w:bidi="ar-SA"/>
                    </w:rPr>
                  </m:ctrlPr>
                </m:sub>
              </m:sSub>
              <m:r>
                <m:rPr>
                  <m:sty m:val="p"/>
                </m:rPr>
                <w:rPr>
                  <w:rFonts w:hint="default" w:ascii="Cambria Math" w:hAnsi="Cambria Math" w:eastAsia="仿宋" w:cs="Times New Roman"/>
                  <w:color w:val="000000"/>
                  <w:kern w:val="2"/>
                  <w:sz w:val="28"/>
                  <w:szCs w:val="32"/>
                  <w:highlight w:val="none"/>
                  <w:lang w:val="en-US" w:eastAsia="zh-CN" w:bidi="ar-SA"/>
                </w:rPr>
                <m:t>−</m:t>
              </m:r>
              <m:sSub>
                <m:sSubPr>
                  <m:ctrlPr>
                    <w:rPr>
                      <w:rFonts w:hint="default" w:ascii="Cambria Math" w:hAnsi="Cambria Math" w:eastAsia="仿宋" w:cs="Times New Roman"/>
                      <w:b w:val="0"/>
                      <w:color w:val="000000"/>
                      <w:kern w:val="2"/>
                      <w:sz w:val="28"/>
                      <w:szCs w:val="32"/>
                      <w:highlight w:val="none"/>
                      <w:lang w:val="en-US" w:eastAsia="zh-CN" w:bidi="ar-SA"/>
                    </w:rPr>
                  </m:ctrlPr>
                </m:sSubPr>
                <m:e>
                  <m:r>
                    <m:rPr>
                      <m:sty m:val="p"/>
                    </m:rPr>
                    <w:rPr>
                      <w:rFonts w:hint="default" w:ascii="Cambria Math" w:hAnsi="Cambria Math" w:eastAsia="仿宋" w:cs="Times New Roman"/>
                      <w:color w:val="000000"/>
                      <w:kern w:val="2"/>
                      <w:sz w:val="28"/>
                      <w:szCs w:val="32"/>
                      <w:highlight w:val="none"/>
                      <w:lang w:val="en-US" w:eastAsia="zh-CN" w:bidi="ar-SA"/>
                    </w:rPr>
                    <m:t>x</m:t>
                  </m:r>
                  <m:ctrlPr>
                    <w:rPr>
                      <w:rFonts w:hint="default" w:ascii="Cambria Math" w:hAnsi="Cambria Math" w:eastAsia="仿宋" w:cs="Times New Roman"/>
                      <w:b w:val="0"/>
                      <w:color w:val="000000"/>
                      <w:kern w:val="2"/>
                      <w:sz w:val="28"/>
                      <w:szCs w:val="32"/>
                      <w:highlight w:val="none"/>
                      <w:lang w:val="en-US" w:eastAsia="zh-CN" w:bidi="ar-SA"/>
                    </w:rPr>
                  </m:ctrlPr>
                </m:e>
                <m:sub>
                  <m:r>
                    <m:rPr>
                      <m:sty m:val="p"/>
                    </m:rPr>
                    <w:rPr>
                      <w:rFonts w:hint="default" w:ascii="Cambria Math" w:hAnsi="Cambria Math" w:eastAsia="仿宋" w:cs="Times New Roman"/>
                      <w:color w:val="000000"/>
                      <w:kern w:val="2"/>
                      <w:sz w:val="28"/>
                      <w:szCs w:val="32"/>
                      <w:highlight w:val="none"/>
                      <w:lang w:val="en-US" w:eastAsia="zh-CN" w:bidi="ar-SA"/>
                    </w:rPr>
                    <m:t>0</m:t>
                  </m:r>
                  <m:ctrlPr>
                    <w:rPr>
                      <w:rFonts w:hint="default" w:ascii="Cambria Math" w:hAnsi="Cambria Math" w:eastAsia="仿宋" w:cs="Times New Roman"/>
                      <w:b w:val="0"/>
                      <w:color w:val="000000"/>
                      <w:kern w:val="2"/>
                      <w:sz w:val="28"/>
                      <w:szCs w:val="32"/>
                      <w:highlight w:val="none"/>
                      <w:lang w:val="en-US" w:eastAsia="zh-CN" w:bidi="ar-SA"/>
                    </w:rPr>
                  </m:ctrlPr>
                </m:sub>
              </m:sSub>
              <m:ctrlPr>
                <w:rPr>
                  <w:rFonts w:hint="default" w:ascii="Cambria Math" w:hAnsi="Cambria Math" w:eastAsia="仿宋" w:cs="Times New Roman"/>
                  <w:b w:val="0"/>
                  <w:color w:val="000000"/>
                  <w:kern w:val="2"/>
                  <w:sz w:val="28"/>
                  <w:szCs w:val="32"/>
                  <w:highlight w:val="none"/>
                  <w:lang w:val="en-US" w:eastAsia="zh-CN" w:bidi="ar-SA"/>
                </w:rPr>
              </m:ctrlPr>
            </m:den>
          </m:f>
          <m:r>
            <m:rPr>
              <m:sty m:val="p"/>
            </m:rPr>
            <w:rPr>
              <w:rFonts w:hint="default" w:ascii="Cambria Math" w:hAnsi="Cambria Math" w:eastAsia="仿宋" w:cs="Times New Roman"/>
              <w:color w:val="000000"/>
              <w:kern w:val="2"/>
              <w:sz w:val="28"/>
              <w:szCs w:val="32"/>
              <w:highlight w:val="none"/>
              <w:lang w:val="en-US" w:eastAsia="zh-CN" w:bidi="ar-SA"/>
            </w:rPr>
            <m:t>+60</m:t>
          </m:r>
        </m:oMath>
      </m:oMathPara>
    </w:p>
    <w:p w14:paraId="2485ECAE">
      <w:pPr>
        <w:keepNext w:val="0"/>
        <w:keepLines w:val="0"/>
        <w:widowControl/>
        <w:suppressLineNumbers w:val="0"/>
        <w:wordWrap w:val="0"/>
        <w:ind w:left="0" w:leftChars="0" w:firstLine="0" w:firstLineChars="0"/>
        <w:jc w:val="both"/>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i w:val="0"/>
          <w:color w:val="000000" w:themeColor="text1"/>
          <w:kern w:val="2"/>
          <w:sz w:val="28"/>
          <w:szCs w:val="32"/>
          <w:highlight w:val="none"/>
          <w:lang w:val="en-US" w:eastAsia="zh-CN" w:bidi="ar-SA"/>
          <w14:textFill>
            <w14:solidFill>
              <w14:schemeClr w14:val="tx1"/>
            </w14:solidFill>
          </w14:textFill>
        </w:rPr>
        <w:t>式中：</w:t>
      </w:r>
      <m:oMath>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y−高考折算成绩</m:t>
        </m:r>
      </m:oMath>
      <w:r>
        <w:rPr>
          <w:rFonts w:hint="default" w:ascii="Times New Roman" w:hAnsi="Times New Roman" w:eastAsia="仿宋" w:cs="Times New Roman"/>
          <w:b w:val="0"/>
          <w:i w:val="0"/>
          <w:color w:val="000000" w:themeColor="text1"/>
          <w:kern w:val="2"/>
          <w:sz w:val="28"/>
          <w:szCs w:val="32"/>
          <w:highlight w:val="none"/>
          <w:lang w:val="en-US" w:eastAsia="zh-CN" w:bidi="ar-SA"/>
          <w14:textFill>
            <w14:solidFill>
              <w14:schemeClr w14:val="tx1"/>
            </w14:solidFill>
          </w14:textFill>
        </w:rPr>
        <w:t>；</w:t>
      </w:r>
      <m:oMath>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x−高考分数</m:t>
        </m:r>
      </m:oMath>
      <w:r>
        <w:rPr>
          <w:rFonts w:hint="default" w:ascii="Times New Roman" w:hAnsi="Times New Roman" w:eastAsia="仿宋" w:cs="Times New Roman"/>
          <w:b w:val="0"/>
          <w:i w:val="0"/>
          <w:color w:val="000000" w:themeColor="text1"/>
          <w:kern w:val="2"/>
          <w:sz w:val="28"/>
          <w:szCs w:val="32"/>
          <w:highlight w:val="none"/>
          <w:lang w:val="en-US" w:eastAsia="zh-CN" w:bidi="ar-SA"/>
          <w14:textFill>
            <w14:solidFill>
              <w14:schemeClr w14:val="tx1"/>
            </w14:solidFill>
          </w14:textFill>
        </w:rPr>
        <w:t>；</w:t>
      </w:r>
      <m:oMath>
        <m:sSub>
          <m:sSubP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sSubPr>
          <m:e>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x</m:t>
            </m: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e>
          <m:sub>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0</m:t>
            </m: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sub>
        </m:sSub>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−当地录取分数线</m:t>
        </m:r>
      </m:oMath>
      <w:r>
        <w:rPr>
          <w:rFonts w:hint="default" w:ascii="Times New Roman" w:hAnsi="Times New Roman" w:eastAsia="仿宋" w:cs="Times New Roman"/>
          <w:b w:val="0"/>
          <w:i w:val="0"/>
          <w:color w:val="000000" w:themeColor="text1"/>
          <w:kern w:val="2"/>
          <w:sz w:val="28"/>
          <w:szCs w:val="32"/>
          <w:highlight w:val="none"/>
          <w:lang w:val="en-US" w:eastAsia="zh-CN" w:bidi="ar-SA"/>
          <w14:textFill>
            <w14:solidFill>
              <w14:schemeClr w14:val="tx1"/>
            </w14:solidFill>
          </w14:textFill>
        </w:rPr>
        <w:t>；</w:t>
      </w:r>
      <m:oMath>
        <m:sSub>
          <m:sSubP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sSubPr>
          <m:e>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x</m:t>
            </m: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e>
          <m:sub>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z</m:t>
            </m:r>
            <m:ctrlPr>
              <w:rPr>
                <w:rFonts w:hint="default" w:ascii="Cambria Math" w:hAnsi="Cambria Math" w:eastAsia="仿宋" w:cs="Times New Roman"/>
                <w:b w:val="0"/>
                <w:i w:val="0"/>
                <w:color w:val="000000" w:themeColor="text1"/>
                <w:kern w:val="2"/>
                <w:sz w:val="28"/>
                <w:szCs w:val="32"/>
                <w:highlight w:val="none"/>
                <w:lang w:val="en-US" w:eastAsia="zh-CN" w:bidi="ar-SA"/>
                <w14:textFill>
                  <w14:solidFill>
                    <w14:schemeClr w14:val="tx1"/>
                  </w14:solidFill>
                </w14:textFill>
              </w:rPr>
            </m:ctrlPr>
          </m:sub>
        </m:sSub>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−当地高考总分</m:t>
        </m:r>
      </m:oMath>
      <w:r>
        <w:rPr>
          <w:rFonts w:hint="default" w:ascii="Times New Roman" w:hAnsi="Times New Roman" w:eastAsia="仿宋" w:cs="Times New Roman"/>
          <w:b w:val="0"/>
          <w:i w:val="0"/>
          <w:color w:val="000000" w:themeColor="text1"/>
          <w:kern w:val="2"/>
          <w:sz w:val="28"/>
          <w:szCs w:val="32"/>
          <w:highlight w:val="none"/>
          <w:lang w:val="en-US" w:eastAsia="zh-CN" w:bidi="ar-SA"/>
          <w14:textFill>
            <w14:solidFill>
              <w14:schemeClr w14:val="tx1"/>
            </w14:solidFill>
          </w14:textFill>
        </w:rPr>
        <w:t>。</w:t>
      </w:r>
    </w:p>
    <w:p w14:paraId="1606DC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kern w:val="2"/>
          <w:sz w:val="32"/>
          <w:szCs w:val="40"/>
          <w:lang w:val="en-US" w:eastAsia="zh-CN" w:bidi="ar-SA"/>
        </w:rPr>
        <w:t>2.</w:t>
      </w:r>
      <w:r>
        <w:rPr>
          <w:rFonts w:hint="default" w:ascii="Times New Roman" w:hAnsi="Times New Roman" w:eastAsia="仿宋" w:cs="Times New Roman"/>
          <w:b w:val="0"/>
          <w:bCs w:val="0"/>
          <w:color w:val="auto"/>
          <w:sz w:val="32"/>
          <w:szCs w:val="40"/>
          <w:lang w:val="en-US" w:eastAsia="zh-CN"/>
        </w:rPr>
        <w:t>大学阶段第1学期成绩占比30%。第1学期成绩由学生第1学期纯成绩专业排名比按下式折算成百分制成绩。</w:t>
      </w:r>
    </w:p>
    <w:p w14:paraId="6386E03E">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 w:cs="Times New Roman"/>
          <w:b w:val="0"/>
          <w:bCs w:val="0"/>
          <w:i w:val="0"/>
          <w:color w:val="auto"/>
          <w:kern w:val="2"/>
          <w:sz w:val="28"/>
          <w:szCs w:val="28"/>
          <w:lang w:val="en-US" w:eastAsia="zh-CN" w:bidi="ar-SA"/>
        </w:rPr>
      </w:pPr>
      <m:oMathPara>
        <m:oMath>
          <m:r>
            <m:rPr>
              <m:sty m:val="p"/>
            </m:rPr>
            <w:rPr>
              <w:rFonts w:hint="default" w:ascii="Cambria Math" w:hAnsi="Cambria Math" w:eastAsia="仿宋" w:cs="Times New Roman"/>
              <w:color w:val="auto"/>
              <w:kern w:val="2"/>
              <w:sz w:val="28"/>
              <w:szCs w:val="28"/>
              <w:lang w:val="en-US" w:eastAsia="zh-CN" w:bidi="ar-SA"/>
            </w:rPr>
            <m:t>y=100−40x</m:t>
          </m:r>
        </m:oMath>
      </m:oMathPara>
    </w:p>
    <w:p w14:paraId="25B40D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val="0"/>
          <w:bCs w:val="0"/>
          <w:i w:val="0"/>
          <w:color w:val="auto"/>
          <w:kern w:val="2"/>
          <w:sz w:val="32"/>
          <w:szCs w:val="40"/>
          <w:lang w:val="en-US" w:eastAsia="zh-CN" w:bidi="ar-SA"/>
        </w:rPr>
      </w:pPr>
      <w:r>
        <w:rPr>
          <w:rFonts w:hint="default" w:ascii="Times New Roman" w:hAnsi="Times New Roman" w:eastAsia="仿宋" w:cs="Times New Roman"/>
          <w:b w:val="0"/>
          <w:bCs w:val="0"/>
          <w:i w:val="0"/>
          <w:color w:val="auto"/>
          <w:kern w:val="2"/>
          <w:sz w:val="32"/>
          <w:szCs w:val="40"/>
          <w:lang w:val="en-US" w:eastAsia="zh-CN" w:bidi="ar-SA"/>
        </w:rPr>
        <w:t>式中：</w:t>
      </w:r>
      <m:oMath>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y−第1学期成绩</m:t>
        </m:r>
      </m:oMath>
      <w:r>
        <w:rPr>
          <w:rFonts w:hint="default" w:ascii="Times New Roman" w:hAnsi="Times New Roman" w:eastAsia="仿宋" w:cs="Times New Roman"/>
          <w:b w:val="0"/>
          <w:i w:val="0"/>
          <w:color w:val="000000" w:themeColor="text1"/>
          <w:kern w:val="2"/>
          <w:sz w:val="28"/>
          <w:szCs w:val="32"/>
          <w:highlight w:val="none"/>
          <w:lang w:val="en-US" w:eastAsia="zh-CN" w:bidi="ar-SA"/>
          <w14:textFill>
            <w14:solidFill>
              <w14:schemeClr w14:val="tx1"/>
            </w14:solidFill>
          </w14:textFill>
        </w:rPr>
        <w:t>；</w:t>
      </w:r>
      <m:oMath>
        <m:r>
          <m:rPr>
            <m:sty m:val="p"/>
          </m:rPr>
          <w:rPr>
            <w:rFonts w:hint="default" w:ascii="Cambria Math" w:hAnsi="Cambria Math" w:eastAsia="仿宋" w:cs="Times New Roman"/>
            <w:color w:val="000000" w:themeColor="text1"/>
            <w:kern w:val="2"/>
            <w:sz w:val="28"/>
            <w:szCs w:val="32"/>
            <w:highlight w:val="none"/>
            <w:lang w:val="en-US" w:eastAsia="zh-CN" w:bidi="ar-SA"/>
            <w14:textFill>
              <w14:solidFill>
                <w14:schemeClr w14:val="tx1"/>
              </w14:solidFill>
            </w14:textFill>
          </w:rPr>
          <m:t>x−</m:t>
        </m:r>
        <m:r>
          <m:rPr>
            <m:sty m:val="p"/>
          </m:rPr>
          <w:rPr>
            <w:rFonts w:hint="default" w:ascii="Cambria Math" w:hAnsi="Cambria Math" w:eastAsia="仿宋" w:cs="Times New Roman"/>
            <w:color w:val="auto"/>
            <w:sz w:val="32"/>
            <w:szCs w:val="40"/>
            <w:lang w:val="en-US" w:eastAsia="zh-CN"/>
          </w:rPr>
          <m:t>第1学期纯成绩专业排名比</m:t>
        </m:r>
      </m:oMath>
      <w:r>
        <w:rPr>
          <w:rFonts w:hint="default" w:ascii="Times New Roman" w:hAnsi="Times New Roman" w:eastAsia="仿宋" w:cs="Times New Roman"/>
          <w:b w:val="0"/>
          <w:bCs w:val="0"/>
          <w:i w:val="0"/>
          <w:color w:val="auto"/>
          <w:sz w:val="32"/>
          <w:szCs w:val="40"/>
          <w:lang w:val="en-US" w:eastAsia="zh-CN"/>
        </w:rPr>
        <w:t>。</w:t>
      </w:r>
    </w:p>
    <w:p w14:paraId="36BCE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面试考核成绩占比60%。面试考核包含外语能力和综合素质两部分内容。外语能力主要考核学生外语表达能力。综合素质包括：政治思想素质、道德品质、文化素养、心理健康状况、专业认知能力、沟通表达能力、自我认知能力、分析应变能力、创新创业潜质、团队意识、学习态度等。</w:t>
      </w:r>
    </w:p>
    <w:p w14:paraId="489426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综合成绩=高考成绩×10%+大学阶段已修课程成绩×30%+面试考核成绩×60%</w:t>
      </w:r>
    </w:p>
    <w:p w14:paraId="55759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考核过程全程录像，考核结束后考核材料（复印件）、面试打分表等相关材料由学院存档备案。</w:t>
      </w:r>
    </w:p>
    <w:p w14:paraId="64E71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学院进行面试时间：</w:t>
      </w:r>
      <w:r>
        <w:rPr>
          <w:rFonts w:hint="eastAsia" w:ascii="Times New Roman" w:hAnsi="Times New Roman" w:eastAsia="仿宋" w:cs="Times New Roman"/>
          <w:b w:val="0"/>
          <w:bCs w:val="0"/>
          <w:color w:val="auto"/>
          <w:sz w:val="32"/>
          <w:szCs w:val="40"/>
          <w:lang w:val="en-US" w:eastAsia="zh-CN"/>
        </w:rPr>
        <w:t>2025年6月11日下午15：30，</w:t>
      </w:r>
      <w:r>
        <w:rPr>
          <w:rFonts w:hint="default" w:ascii="Times New Roman" w:hAnsi="Times New Roman" w:eastAsia="仿宋" w:cs="Times New Roman"/>
          <w:b w:val="0"/>
          <w:bCs w:val="0"/>
          <w:color w:val="auto"/>
          <w:sz w:val="32"/>
          <w:szCs w:val="40"/>
          <w:lang w:val="en-US" w:eastAsia="zh-CN"/>
        </w:rPr>
        <w:t>地点：</w:t>
      </w:r>
      <w:r>
        <w:rPr>
          <w:rFonts w:hint="eastAsia" w:ascii="Times New Roman" w:hAnsi="Times New Roman" w:eastAsia="仿宋" w:cs="Times New Roman"/>
          <w:b w:val="0"/>
          <w:bCs w:val="0"/>
          <w:color w:val="auto"/>
          <w:sz w:val="32"/>
          <w:szCs w:val="40"/>
          <w:lang w:val="en-US" w:eastAsia="zh-CN"/>
        </w:rPr>
        <w:t>土木水利学院301会议室。</w:t>
      </w:r>
    </w:p>
    <w:p w14:paraId="7F9F8E7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40"/>
          <w:lang w:val="en-US" w:eastAsia="zh-CN"/>
        </w:rPr>
      </w:pPr>
      <w:r>
        <w:rPr>
          <w:rFonts w:hint="default" w:ascii="Times New Roman" w:hAnsi="Times New Roman" w:eastAsia="仿宋" w:cs="Times New Roman"/>
          <w:b/>
          <w:bCs/>
          <w:color w:val="auto"/>
          <w:sz w:val="32"/>
          <w:szCs w:val="40"/>
          <w:lang w:val="en-US" w:eastAsia="zh-CN"/>
        </w:rPr>
        <w:t>七、录取及公示</w:t>
      </w:r>
    </w:p>
    <w:p w14:paraId="6AA7FB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1.录取：按综合成绩从高到低的次序</w:t>
      </w:r>
      <w:r>
        <w:rPr>
          <w:rFonts w:hint="default" w:ascii="Times New Roman" w:hAnsi="Times New Roman" w:eastAsia="仿宋" w:cs="Times New Roman"/>
          <w:b w:val="0"/>
          <w:bCs w:val="0"/>
          <w:color w:val="000000" w:themeColor="text1"/>
          <w:sz w:val="32"/>
          <w:szCs w:val="40"/>
          <w:lang w:val="en-US" w:eastAsia="zh-CN"/>
          <w14:textFill>
            <w14:solidFill>
              <w14:schemeClr w14:val="tx1"/>
            </w14:solidFill>
          </w14:textFill>
        </w:rPr>
        <w:t>依次确定拟录取名单。若录取最后一名存在综合成绩相同者，则全部录取。</w:t>
      </w:r>
    </w:p>
    <w:p w14:paraId="1B8EB3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2.公示</w:t>
      </w:r>
    </w:p>
    <w:p w14:paraId="7B708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（1）面试结束后2天内，拟录取名单将在学院公示栏和网站同步公示，公示时间不少于3个工作日，公示期结束后不再接受反馈。</w:t>
      </w:r>
    </w:p>
    <w:p w14:paraId="619AF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（2）公示期间，如学生临时提出放弃拟转入资格，则按照最终个人综合成绩从高到低顺序依次递补，不再另行召开会议研讨。</w:t>
      </w:r>
    </w:p>
    <w:p w14:paraId="706E2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（3）公示期间如对拟录取结果有异议，学生可向学院纪委申诉（电话：6819903）或向学校教务处申诉（电话：6819092）</w:t>
      </w:r>
    </w:p>
    <w:p w14:paraId="4AFC8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（4）公示期结束后，学院将拟录取名单汇总表、学生申请表等相关材料上报教务处。</w:t>
      </w:r>
    </w:p>
    <w:p w14:paraId="2FD6CB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40"/>
          <w:lang w:val="en-US" w:eastAsia="zh-CN"/>
        </w:rPr>
      </w:pPr>
      <w:r>
        <w:rPr>
          <w:rFonts w:hint="default" w:ascii="Times New Roman" w:hAnsi="Times New Roman" w:eastAsia="仿宋" w:cs="Times New Roman"/>
          <w:b/>
          <w:bCs/>
          <w:color w:val="auto"/>
          <w:sz w:val="32"/>
          <w:szCs w:val="40"/>
          <w:lang w:val="en-US" w:eastAsia="zh-CN"/>
        </w:rPr>
        <w:t>八、信息公开及联系方式</w:t>
      </w:r>
    </w:p>
    <w:p w14:paraId="52972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土木水利学院2024级本科生转专业工作相关信息将通过学院网站进行公示、公布。</w:t>
      </w:r>
    </w:p>
    <w:p w14:paraId="71EC6F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学院网址：https://tumu.byau.edu.cn/</w:t>
      </w:r>
    </w:p>
    <w:p w14:paraId="46FC2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联系人：张老师   电话：6819906</w:t>
      </w:r>
    </w:p>
    <w:p w14:paraId="531C56C6">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default" w:ascii="Times New Roman" w:hAnsi="Times New Roman" w:eastAsia="仿宋" w:cs="Times New Roman"/>
          <w:b w:val="0"/>
          <w:bCs w:val="0"/>
          <w:color w:val="auto"/>
          <w:sz w:val="32"/>
          <w:szCs w:val="40"/>
          <w:lang w:val="en-US" w:eastAsia="zh-CN"/>
        </w:rPr>
      </w:pPr>
    </w:p>
    <w:p w14:paraId="1A34FBF9">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default" w:ascii="Times New Roman" w:hAnsi="Times New Roman" w:eastAsia="仿宋" w:cs="Times New Roman"/>
          <w:b w:val="0"/>
          <w:bCs w:val="0"/>
          <w:color w:val="auto"/>
          <w:sz w:val="32"/>
          <w:szCs w:val="40"/>
          <w:lang w:val="en-US" w:eastAsia="zh-CN"/>
        </w:rPr>
      </w:pPr>
    </w:p>
    <w:p w14:paraId="37E859C4">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土木水利学院</w:t>
      </w:r>
    </w:p>
    <w:p w14:paraId="54DAF5CC">
      <w:pPr>
        <w:tabs>
          <w:tab w:val="left" w:pos="5278"/>
        </w:tabs>
        <w:bidi w:val="0"/>
        <w:ind w:firstLine="5120" w:firstLineChars="1600"/>
        <w:jc w:val="left"/>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val="0"/>
          <w:bCs w:val="0"/>
          <w:color w:val="auto"/>
          <w:sz w:val="32"/>
          <w:szCs w:val="40"/>
          <w:lang w:val="en-US" w:eastAsia="zh-CN"/>
        </w:rPr>
        <w:t>2025年</w:t>
      </w:r>
      <w:r>
        <w:rPr>
          <w:rFonts w:hint="eastAsia" w:ascii="Times New Roman" w:hAnsi="Times New Roman" w:eastAsia="仿宋" w:cs="Times New Roman"/>
          <w:b w:val="0"/>
          <w:bCs w:val="0"/>
          <w:color w:val="auto"/>
          <w:sz w:val="32"/>
          <w:szCs w:val="40"/>
          <w:lang w:val="en-US" w:eastAsia="zh-CN"/>
        </w:rPr>
        <w:t>5</w:t>
      </w:r>
      <w:r>
        <w:rPr>
          <w:rFonts w:hint="default" w:ascii="Times New Roman" w:hAnsi="Times New Roman" w:eastAsia="仿宋" w:cs="Times New Roman"/>
          <w:b w:val="0"/>
          <w:bCs w:val="0"/>
          <w:color w:val="auto"/>
          <w:sz w:val="32"/>
          <w:szCs w:val="40"/>
          <w:lang w:val="en-US" w:eastAsia="zh-CN"/>
        </w:rPr>
        <w:t>月</w:t>
      </w:r>
      <w:r>
        <w:rPr>
          <w:rFonts w:hint="eastAsia" w:ascii="Times New Roman" w:hAnsi="Times New Roman" w:eastAsia="仿宋" w:cs="Times New Roman"/>
          <w:b w:val="0"/>
          <w:bCs w:val="0"/>
          <w:color w:val="000000" w:themeColor="text1"/>
          <w:sz w:val="32"/>
          <w:szCs w:val="40"/>
          <w:lang w:val="en-US" w:eastAsia="zh-CN"/>
          <w14:textFill>
            <w14:solidFill>
              <w14:schemeClr w14:val="tx1"/>
            </w14:solidFill>
          </w14:textFill>
        </w:rPr>
        <w:t>12</w:t>
      </w:r>
      <w:r>
        <w:rPr>
          <w:rFonts w:hint="default" w:ascii="Times New Roman" w:hAnsi="Times New Roman" w:eastAsia="仿宋" w:cs="Times New Roman"/>
          <w:b w:val="0"/>
          <w:bCs w:val="0"/>
          <w:color w:val="auto"/>
          <w:sz w:val="32"/>
          <w:szCs w:val="40"/>
          <w:lang w:val="en-US" w:eastAsia="zh-CN"/>
        </w:rPr>
        <w:t>日</w:t>
      </w:r>
    </w:p>
    <w:p w14:paraId="6DD031A0">
      <w:pPr>
        <w:keepNext w:val="0"/>
        <w:keepLines w:val="0"/>
        <w:pageBreakBefore w:val="0"/>
        <w:widowControl/>
        <w:suppressLineNumbers w:val="0"/>
        <w:kinsoku/>
        <w:wordWrap w:val="0"/>
        <w:overflowPunct/>
        <w:topLinePunct w:val="0"/>
        <w:autoSpaceDE/>
        <w:autoSpaceDN/>
        <w:bidi w:val="0"/>
        <w:adjustRightInd/>
        <w:snapToGrid/>
        <w:ind w:left="630" w:leftChars="300" w:firstLine="0" w:firstLineChars="0"/>
        <w:jc w:val="both"/>
        <w:textAlignment w:val="auto"/>
        <w:rPr>
          <w:rFonts w:hint="default" w:ascii="Times New Roman" w:hAnsi="Times New Roman" w:eastAsia="仿宋" w:cs="Times New Roman"/>
          <w:b w:val="0"/>
          <w:bCs/>
          <w:i w:val="0"/>
          <w:color w:val="000000" w:themeColor="text1"/>
          <w:kern w:val="2"/>
          <w:sz w:val="28"/>
          <w:szCs w:val="32"/>
          <w:highlight w:val="none"/>
          <w:lang w:val="en-US" w:eastAsia="zh-CN" w:bidi="ar-SA"/>
          <w14:textFill>
            <w14:solidFill>
              <w14:schemeClr w14:val="tx1"/>
            </w14:solidFill>
          </w14:textFill>
        </w:rPr>
      </w:pPr>
    </w:p>
    <w:p w14:paraId="7662FA99">
      <w:pPr>
        <w:keepNext w:val="0"/>
        <w:keepLines w:val="0"/>
        <w:widowControl/>
        <w:suppressLineNumbers w:val="0"/>
        <w:wordWrap w:val="0"/>
        <w:ind w:firstLine="562" w:firstLineChars="200"/>
        <w:jc w:val="center"/>
        <w:rPr>
          <w:rFonts w:hint="default" w:ascii="Times New Roman" w:hAnsi="Times New Roman" w:eastAsia="仿宋" w:cs="Times New Roman"/>
          <w:b w:val="0"/>
          <w:bCs w:val="0"/>
          <w:color w:val="auto"/>
          <w:sz w:val="32"/>
          <w:szCs w:val="40"/>
          <w:lang w:val="en-US" w:eastAsia="zh-CN"/>
        </w:rPr>
      </w:pPr>
      <w:r>
        <w:rPr>
          <w:rFonts w:hint="default" w:ascii="Times New Roman" w:hAnsi="Times New Roman" w:eastAsia="仿宋" w:cs="Times New Roman"/>
          <w:b/>
          <w:color w:val="000000" w:themeColor="text1"/>
          <w:sz w:val="28"/>
          <w:szCs w:val="32"/>
          <w:highlight w:val="none"/>
          <w:lang w:val="en-US" w:eastAsia="zh-CN"/>
          <w14:textFill>
            <w14:solidFill>
              <w14:schemeClr w14:val="tx1"/>
            </w14:solidFill>
          </w14:textFill>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7C28"/>
    <w:rsid w:val="00AD303C"/>
    <w:rsid w:val="00D074CA"/>
    <w:rsid w:val="00FA00A3"/>
    <w:rsid w:val="01A249C3"/>
    <w:rsid w:val="02E1776D"/>
    <w:rsid w:val="05982F92"/>
    <w:rsid w:val="05B63500"/>
    <w:rsid w:val="069468A4"/>
    <w:rsid w:val="06C76C7A"/>
    <w:rsid w:val="0825634E"/>
    <w:rsid w:val="08367F55"/>
    <w:rsid w:val="08F5187C"/>
    <w:rsid w:val="09594501"/>
    <w:rsid w:val="09A11A04"/>
    <w:rsid w:val="0B422D73"/>
    <w:rsid w:val="0BCE7613"/>
    <w:rsid w:val="0C2D16F3"/>
    <w:rsid w:val="0D7A4A46"/>
    <w:rsid w:val="0DD41660"/>
    <w:rsid w:val="0E056A05"/>
    <w:rsid w:val="0F8676D2"/>
    <w:rsid w:val="11F528ED"/>
    <w:rsid w:val="12721974"/>
    <w:rsid w:val="1319260B"/>
    <w:rsid w:val="13421B62"/>
    <w:rsid w:val="13AC530B"/>
    <w:rsid w:val="13BB1914"/>
    <w:rsid w:val="140B63F8"/>
    <w:rsid w:val="14FB646C"/>
    <w:rsid w:val="154C6CC8"/>
    <w:rsid w:val="167C35DD"/>
    <w:rsid w:val="1723614E"/>
    <w:rsid w:val="18432CF1"/>
    <w:rsid w:val="1B2129A5"/>
    <w:rsid w:val="1B481CDF"/>
    <w:rsid w:val="1B8C4FEF"/>
    <w:rsid w:val="1D4110DC"/>
    <w:rsid w:val="1DB01DBE"/>
    <w:rsid w:val="2033100A"/>
    <w:rsid w:val="20474C5B"/>
    <w:rsid w:val="20531852"/>
    <w:rsid w:val="21817CF9"/>
    <w:rsid w:val="21A1407C"/>
    <w:rsid w:val="21A84007"/>
    <w:rsid w:val="22592A24"/>
    <w:rsid w:val="22D6046C"/>
    <w:rsid w:val="22D84291"/>
    <w:rsid w:val="23346B90"/>
    <w:rsid w:val="239F090A"/>
    <w:rsid w:val="25203CCD"/>
    <w:rsid w:val="26D62895"/>
    <w:rsid w:val="26E36D60"/>
    <w:rsid w:val="26E52AD8"/>
    <w:rsid w:val="27897907"/>
    <w:rsid w:val="27BD3A55"/>
    <w:rsid w:val="27C941A8"/>
    <w:rsid w:val="27FD02F5"/>
    <w:rsid w:val="283770FF"/>
    <w:rsid w:val="28A8200F"/>
    <w:rsid w:val="29DA6B40"/>
    <w:rsid w:val="2A7A2ED7"/>
    <w:rsid w:val="2B8F3BFD"/>
    <w:rsid w:val="2BC90C1A"/>
    <w:rsid w:val="2BF13CCD"/>
    <w:rsid w:val="2D300825"/>
    <w:rsid w:val="2D7626DC"/>
    <w:rsid w:val="2E9F3EB4"/>
    <w:rsid w:val="2F6D7B0F"/>
    <w:rsid w:val="30A92DC8"/>
    <w:rsid w:val="30C419B0"/>
    <w:rsid w:val="321B1AA4"/>
    <w:rsid w:val="32384404"/>
    <w:rsid w:val="325D45EF"/>
    <w:rsid w:val="33574D5E"/>
    <w:rsid w:val="35BA15D4"/>
    <w:rsid w:val="35FE3BB6"/>
    <w:rsid w:val="377C1237"/>
    <w:rsid w:val="388F0AF6"/>
    <w:rsid w:val="38D4129F"/>
    <w:rsid w:val="38DB26ED"/>
    <w:rsid w:val="38F60B75"/>
    <w:rsid w:val="38FF1191"/>
    <w:rsid w:val="39201EAD"/>
    <w:rsid w:val="39A700C1"/>
    <w:rsid w:val="39B07B4C"/>
    <w:rsid w:val="3CAF1767"/>
    <w:rsid w:val="3D3F31C2"/>
    <w:rsid w:val="3D8449A1"/>
    <w:rsid w:val="3D966988"/>
    <w:rsid w:val="3E077380"/>
    <w:rsid w:val="3E287A22"/>
    <w:rsid w:val="3F0F2990"/>
    <w:rsid w:val="4024246B"/>
    <w:rsid w:val="40464190"/>
    <w:rsid w:val="40C33A32"/>
    <w:rsid w:val="40D0614F"/>
    <w:rsid w:val="41EA3241"/>
    <w:rsid w:val="425012F6"/>
    <w:rsid w:val="432636BD"/>
    <w:rsid w:val="4504461A"/>
    <w:rsid w:val="45336CAD"/>
    <w:rsid w:val="45EF7078"/>
    <w:rsid w:val="46BE48BF"/>
    <w:rsid w:val="47D97FDF"/>
    <w:rsid w:val="48E94252"/>
    <w:rsid w:val="49153299"/>
    <w:rsid w:val="4AEF3676"/>
    <w:rsid w:val="4B8E10E1"/>
    <w:rsid w:val="4C235CCD"/>
    <w:rsid w:val="4C3E2501"/>
    <w:rsid w:val="4EE2777A"/>
    <w:rsid w:val="4FB512AD"/>
    <w:rsid w:val="50EC3C76"/>
    <w:rsid w:val="51C703E5"/>
    <w:rsid w:val="53843BE1"/>
    <w:rsid w:val="54260108"/>
    <w:rsid w:val="54493DF7"/>
    <w:rsid w:val="54962B89"/>
    <w:rsid w:val="55D10548"/>
    <w:rsid w:val="564805BB"/>
    <w:rsid w:val="578E4942"/>
    <w:rsid w:val="581F559B"/>
    <w:rsid w:val="588C0756"/>
    <w:rsid w:val="5A0D0D45"/>
    <w:rsid w:val="5A2055FA"/>
    <w:rsid w:val="5B47727D"/>
    <w:rsid w:val="5C3929A3"/>
    <w:rsid w:val="5CCD5CD0"/>
    <w:rsid w:val="5E0B036F"/>
    <w:rsid w:val="5E372725"/>
    <w:rsid w:val="5E47584B"/>
    <w:rsid w:val="5E897C12"/>
    <w:rsid w:val="5F21609C"/>
    <w:rsid w:val="5F6917F1"/>
    <w:rsid w:val="611C74BD"/>
    <w:rsid w:val="62B17737"/>
    <w:rsid w:val="6315416A"/>
    <w:rsid w:val="63791753"/>
    <w:rsid w:val="642223CF"/>
    <w:rsid w:val="64F678B3"/>
    <w:rsid w:val="65404DA2"/>
    <w:rsid w:val="65E03440"/>
    <w:rsid w:val="669435F8"/>
    <w:rsid w:val="670D3E51"/>
    <w:rsid w:val="673D77EB"/>
    <w:rsid w:val="68DE4FFE"/>
    <w:rsid w:val="68E6135A"/>
    <w:rsid w:val="6A696B49"/>
    <w:rsid w:val="6A843983"/>
    <w:rsid w:val="6AB06526"/>
    <w:rsid w:val="6C4B29AA"/>
    <w:rsid w:val="6C5A0E3F"/>
    <w:rsid w:val="6C8C6B1F"/>
    <w:rsid w:val="6CDB1F80"/>
    <w:rsid w:val="6D127614"/>
    <w:rsid w:val="6D594C53"/>
    <w:rsid w:val="6D9D7236"/>
    <w:rsid w:val="6E843F52"/>
    <w:rsid w:val="6ED053E9"/>
    <w:rsid w:val="6F7C2E7B"/>
    <w:rsid w:val="6FFD6F48"/>
    <w:rsid w:val="700E61C9"/>
    <w:rsid w:val="712612F0"/>
    <w:rsid w:val="71C805F9"/>
    <w:rsid w:val="7287202D"/>
    <w:rsid w:val="72BE3C9C"/>
    <w:rsid w:val="73832A2A"/>
    <w:rsid w:val="739E5AB6"/>
    <w:rsid w:val="73A81128"/>
    <w:rsid w:val="7416389E"/>
    <w:rsid w:val="74B80DF9"/>
    <w:rsid w:val="74EB1147"/>
    <w:rsid w:val="756A24EE"/>
    <w:rsid w:val="756D573F"/>
    <w:rsid w:val="76BF021D"/>
    <w:rsid w:val="776C1D72"/>
    <w:rsid w:val="77BD256B"/>
    <w:rsid w:val="77FB7FB2"/>
    <w:rsid w:val="797B4E2A"/>
    <w:rsid w:val="7A483ABB"/>
    <w:rsid w:val="7BA45C33"/>
    <w:rsid w:val="7C18210A"/>
    <w:rsid w:val="7C911B66"/>
    <w:rsid w:val="7CC77E2B"/>
    <w:rsid w:val="7D247713"/>
    <w:rsid w:val="7E2A2585"/>
    <w:rsid w:val="7F581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1712</Words>
  <Characters>1869</Characters>
  <Lines>0</Lines>
  <Paragraphs>0</Paragraphs>
  <TotalTime>35</TotalTime>
  <ScaleCrop>false</ScaleCrop>
  <LinksUpToDate>false</LinksUpToDate>
  <CharactersWithSpaces>1885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2025-03-31T03:35:00Z</dcterms:created>
  <dc:creator>Administrator</dc:creator>
  <cp:lastModifiedBy>刘少东</cp:lastModifiedBy>
  <dcterms:modified xsi:type="dcterms:W3CDTF">2025-05-09T01:01:02Z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eyJoZGlkIjoiNzA1ZmNlOGJhYzU2MGNiZjAzMWU3NzZjN2FlNGM0YzYiLCJ1c2VySWQiOiI1NjAzMzg0MjYifQ==</vt:lpwstr>
  </property>
  <property fmtid="{D5CDD505-2E9C-101B-9397-08002B2CF9AE}" pid="4" name="ICV">
    <vt:lpwstr>A4D97297364C4798A7700FA93681B7D8_13</vt:lpwstr>
  </property>
</Properties>
</file>